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FB3" w:rsidRDefault="00C225F7" w:rsidP="00CC4269">
      <w:pPr>
        <w:autoSpaceDE w:val="0"/>
        <w:autoSpaceDN w:val="0"/>
        <w:adjustRightInd w:val="0"/>
        <w:spacing w:after="0"/>
        <w:rPr>
          <w:rFonts w:ascii="Arial" w:hAnsi="Arial" w:cs="Arial"/>
          <w:b/>
          <w:sz w:val="20"/>
          <w:szCs w:val="20"/>
        </w:rPr>
      </w:pPr>
      <w:r>
        <w:rPr>
          <w:rFonts w:ascii="Arial" w:hAnsi="Arial" w:cs="Arial"/>
          <w:b/>
          <w:sz w:val="20"/>
          <w:szCs w:val="20"/>
        </w:rPr>
        <w:t>SEP</w:t>
      </w:r>
      <w:r w:rsidR="00BE74F8">
        <w:rPr>
          <w:rFonts w:ascii="Arial" w:hAnsi="Arial" w:cs="Arial"/>
          <w:b/>
          <w:sz w:val="20"/>
          <w:szCs w:val="20"/>
        </w:rPr>
        <w:t>TEMBER</w:t>
      </w:r>
      <w:r w:rsidR="00C74A47">
        <w:rPr>
          <w:rFonts w:ascii="Arial" w:hAnsi="Arial" w:cs="Arial"/>
          <w:b/>
          <w:sz w:val="20"/>
          <w:szCs w:val="20"/>
        </w:rPr>
        <w:t xml:space="preserve"> </w:t>
      </w:r>
      <w:r w:rsidR="00CC4269">
        <w:rPr>
          <w:rFonts w:ascii="Arial" w:hAnsi="Arial" w:cs="Arial"/>
          <w:b/>
          <w:sz w:val="20"/>
          <w:szCs w:val="20"/>
        </w:rPr>
        <w:t>201</w:t>
      </w:r>
      <w:r w:rsidR="00392DC1">
        <w:rPr>
          <w:rFonts w:ascii="Arial" w:hAnsi="Arial" w:cs="Arial"/>
          <w:b/>
          <w:sz w:val="20"/>
          <w:szCs w:val="20"/>
        </w:rPr>
        <w:t>9</w:t>
      </w:r>
      <w:r w:rsidR="000E45D3">
        <w:rPr>
          <w:rFonts w:ascii="Arial" w:hAnsi="Arial" w:cs="Arial"/>
          <w:b/>
          <w:sz w:val="20"/>
          <w:szCs w:val="20"/>
        </w:rPr>
        <w:t xml:space="preserve"> </w:t>
      </w:r>
      <w:r w:rsidR="00CC4269">
        <w:rPr>
          <w:rFonts w:ascii="Arial" w:hAnsi="Arial" w:cs="Arial"/>
          <w:b/>
          <w:sz w:val="20"/>
          <w:szCs w:val="20"/>
        </w:rPr>
        <w:t xml:space="preserve"> |</w:t>
      </w:r>
      <w:r w:rsidR="000E45D3">
        <w:rPr>
          <w:rFonts w:ascii="Arial" w:hAnsi="Arial" w:cs="Arial"/>
          <w:b/>
          <w:sz w:val="20"/>
          <w:szCs w:val="20"/>
        </w:rPr>
        <w:t xml:space="preserve"> </w:t>
      </w:r>
      <w:r w:rsidR="00CC4269">
        <w:rPr>
          <w:rFonts w:ascii="Arial" w:hAnsi="Arial" w:cs="Arial"/>
          <w:b/>
          <w:sz w:val="20"/>
          <w:szCs w:val="20"/>
        </w:rPr>
        <w:t xml:space="preserve"> </w:t>
      </w:r>
      <w:r w:rsidR="00855D20">
        <w:rPr>
          <w:rFonts w:ascii="Arial" w:hAnsi="Arial" w:cs="Arial"/>
          <w:b/>
          <w:sz w:val="20"/>
          <w:szCs w:val="20"/>
        </w:rPr>
        <w:t>EMO Halle 5, Stand A54</w:t>
      </w:r>
    </w:p>
    <w:p w:rsidR="00CC4269" w:rsidRDefault="00CC4269" w:rsidP="00CC4269">
      <w:pPr>
        <w:autoSpaceDE w:val="0"/>
        <w:autoSpaceDN w:val="0"/>
        <w:adjustRightInd w:val="0"/>
        <w:spacing w:after="0"/>
        <w:rPr>
          <w:rFonts w:ascii="Arial" w:hAnsi="Arial" w:cs="Arial"/>
          <w:sz w:val="20"/>
          <w:szCs w:val="20"/>
        </w:rPr>
      </w:pPr>
    </w:p>
    <w:p w:rsidR="00CC4269" w:rsidRDefault="00CC4269" w:rsidP="00CC4269">
      <w:pPr>
        <w:autoSpaceDE w:val="0"/>
        <w:autoSpaceDN w:val="0"/>
        <w:adjustRightInd w:val="0"/>
        <w:spacing w:after="0"/>
        <w:rPr>
          <w:rFonts w:ascii="Arial" w:hAnsi="Arial" w:cs="Arial"/>
          <w:sz w:val="20"/>
          <w:szCs w:val="20"/>
        </w:rPr>
      </w:pPr>
    </w:p>
    <w:p w:rsidR="00CC4269" w:rsidRDefault="00CC4269" w:rsidP="00CC4269">
      <w:pPr>
        <w:autoSpaceDE w:val="0"/>
        <w:autoSpaceDN w:val="0"/>
        <w:adjustRightInd w:val="0"/>
        <w:spacing w:after="0"/>
        <w:rPr>
          <w:rFonts w:ascii="Arial" w:hAnsi="Arial" w:cs="Arial"/>
          <w:sz w:val="20"/>
          <w:szCs w:val="20"/>
        </w:rPr>
      </w:pPr>
    </w:p>
    <w:p w:rsidR="00CC4269" w:rsidRPr="00C102CB" w:rsidRDefault="00CC4269" w:rsidP="00F46FB3">
      <w:pPr>
        <w:autoSpaceDE w:val="0"/>
        <w:autoSpaceDN w:val="0"/>
        <w:adjustRightInd w:val="0"/>
        <w:spacing w:after="0" w:line="360" w:lineRule="auto"/>
        <w:rPr>
          <w:rFonts w:ascii="Arial" w:hAnsi="Arial" w:cs="Arial"/>
          <w:sz w:val="20"/>
          <w:szCs w:val="20"/>
        </w:rPr>
      </w:pPr>
    </w:p>
    <w:p w:rsidR="00400E94" w:rsidRPr="0065242E" w:rsidRDefault="00400E94" w:rsidP="0065242E">
      <w:pPr>
        <w:rPr>
          <w:rFonts w:ascii="Arial" w:hAnsi="Arial"/>
          <w:b/>
          <w:sz w:val="24"/>
          <w:szCs w:val="24"/>
        </w:rPr>
      </w:pPr>
      <w:r w:rsidRPr="00400E94">
        <w:rPr>
          <w:rFonts w:ascii="Arial" w:hAnsi="Arial"/>
          <w:b/>
          <w:sz w:val="24"/>
          <w:szCs w:val="24"/>
        </w:rPr>
        <w:t>Supermini HP und neue Haltervarianten</w:t>
      </w:r>
      <w:r w:rsidR="0065242E">
        <w:rPr>
          <w:rFonts w:ascii="Arial" w:hAnsi="Arial"/>
          <w:b/>
          <w:sz w:val="24"/>
          <w:szCs w:val="24"/>
        </w:rPr>
        <w:br/>
      </w:r>
      <w:r w:rsidR="0065242E">
        <w:rPr>
          <w:rFonts w:ascii="Arial" w:hAnsi="Arial"/>
          <w:b/>
          <w:sz w:val="24"/>
          <w:szCs w:val="24"/>
        </w:rPr>
        <w:br/>
      </w:r>
      <w:r w:rsidRPr="00400E94">
        <w:rPr>
          <w:rFonts w:ascii="Arial" w:hAnsi="Arial" w:cs="Arial"/>
        </w:rPr>
        <w:t>Vielfältiger Einsatz</w:t>
      </w:r>
      <w:r w:rsidR="0065242E">
        <w:rPr>
          <w:rFonts w:ascii="Arial" w:hAnsi="Arial"/>
          <w:b/>
          <w:sz w:val="24"/>
          <w:szCs w:val="24"/>
        </w:rPr>
        <w:br/>
      </w:r>
      <w:r w:rsidR="0065242E">
        <w:rPr>
          <w:rFonts w:ascii="Arial" w:hAnsi="Arial"/>
          <w:b/>
          <w:sz w:val="24"/>
          <w:szCs w:val="24"/>
        </w:rPr>
        <w:br/>
      </w:r>
      <w:r w:rsidR="00C225F7">
        <w:rPr>
          <w:rFonts w:ascii="Arial" w:hAnsi="Arial" w:cs="Arial"/>
        </w:rPr>
        <w:t>Horn</w:t>
      </w:r>
      <w:r w:rsidRPr="00400E94">
        <w:rPr>
          <w:rFonts w:ascii="Arial" w:hAnsi="Arial" w:cs="Arial"/>
        </w:rPr>
        <w:t xml:space="preserve"> zeigt auf der EMO 2019 eine neue Variante des erfolgreichen Präzisionswerkzeugsystems. Die neue Geometrie HP eignet sich zum Bohren, Ausdrehen,</w:t>
      </w:r>
      <w:r w:rsidR="00EE4E45">
        <w:rPr>
          <w:rFonts w:ascii="Arial" w:hAnsi="Arial" w:cs="Arial"/>
        </w:rPr>
        <w:t xml:space="preserve"> Plandrehen und Überdrehen. Horn</w:t>
      </w:r>
      <w:r w:rsidRPr="00400E94">
        <w:rPr>
          <w:rFonts w:ascii="Arial" w:hAnsi="Arial" w:cs="Arial"/>
        </w:rPr>
        <w:t xml:space="preserve"> bietet somit ein multifunktionales Werkzeug für mehrere Anwendungen. Mit der neuen Schneidengeometrie sind höhere Schnittwerte und Zustellungen möglich. Beim Ausdrehen ergibt sich am Grund eine ebene 90-Grad-Schulter. Die Schleppschneide (Wiper-Geometrie) erzeugt auch bei hohen Vorschüben hohe Oberflächengüten. </w:t>
      </w:r>
    </w:p>
    <w:p w:rsidR="0065242E" w:rsidRDefault="00400E94" w:rsidP="0065242E">
      <w:pPr>
        <w:rPr>
          <w:rFonts w:ascii="Arial" w:hAnsi="Arial" w:cs="Arial"/>
        </w:rPr>
      </w:pPr>
      <w:r w:rsidRPr="00400E94">
        <w:rPr>
          <w:rFonts w:ascii="Arial" w:hAnsi="Arial" w:cs="Arial"/>
        </w:rPr>
        <w:t xml:space="preserve">Das System eignet sich neben den Drehoperationen auch für das Bohren ins Volle in den Durchmessern von 3 mm bis 7 mm. Die Leistungsdaten des Werkzeugs können nicht mit normalen Bohrern konkurrieren, aber es fehlt oft an Werkzeugplätzen in der Maschine. Der Supermini HP bietet die Möglichkeit, nach dem Bohren – ohne Werkzeugwechsel – direkt die Innenkontur auszudrehen. Mit der einschneidigen Ausführung können auch unterschiedliche Bohrungsdurchmesser mit einem Werkzeug gefertigt werden. </w:t>
      </w:r>
    </w:p>
    <w:p w:rsidR="0065242E" w:rsidRDefault="0065242E" w:rsidP="0065242E">
      <w:pPr>
        <w:rPr>
          <w:rFonts w:ascii="Arial" w:hAnsi="Arial" w:cs="Arial"/>
        </w:rPr>
      </w:pPr>
      <w:r>
        <w:rPr>
          <w:rFonts w:ascii="Arial" w:hAnsi="Arial" w:cs="Arial"/>
        </w:rPr>
        <w:t>H</w:t>
      </w:r>
      <w:r w:rsidR="00EE4E45">
        <w:rPr>
          <w:rFonts w:ascii="Arial" w:hAnsi="Arial" w:cs="Arial"/>
        </w:rPr>
        <w:t>orn</w:t>
      </w:r>
      <w:r w:rsidR="00400E94" w:rsidRPr="00400E94">
        <w:rPr>
          <w:rFonts w:ascii="Arial" w:hAnsi="Arial" w:cs="Arial"/>
        </w:rPr>
        <w:t xml:space="preserve"> bietet die Werkzeuge für die optimale Spankontrolle mit und ohne Spanleitstufe an. Für die Drehbearbeitung empfiehlt sich die Variante mit Spantreppe. Für Bohrbearbeitungen kommt keine Spantreppe zum Einsatz. Die leicht gedrallte Spannut führt den Span aus der Bearbeitungszone. Die Werkzeugbeschichtung EG35 ermöglicht den vielfältigen Einsatz in normalen sowie in rostfreien Stählen.</w:t>
      </w:r>
      <w:r>
        <w:rPr>
          <w:rFonts w:ascii="Arial" w:hAnsi="Arial" w:cs="Arial"/>
        </w:rPr>
        <w:t xml:space="preserve"> </w:t>
      </w:r>
    </w:p>
    <w:p w:rsidR="00400E94" w:rsidRPr="00400E94" w:rsidRDefault="00400E94" w:rsidP="0065242E">
      <w:pPr>
        <w:rPr>
          <w:rFonts w:ascii="Arial" w:hAnsi="Arial" w:cs="Arial"/>
        </w:rPr>
      </w:pPr>
      <w:r w:rsidRPr="00400E94">
        <w:rPr>
          <w:rFonts w:ascii="Arial" w:hAnsi="Arial" w:cs="Arial"/>
        </w:rPr>
        <w:t>Neben den n</w:t>
      </w:r>
      <w:r w:rsidR="00EE4E45">
        <w:rPr>
          <w:rFonts w:ascii="Arial" w:hAnsi="Arial" w:cs="Arial"/>
        </w:rPr>
        <w:t>euen Geometrien entwickelte Horn</w:t>
      </w:r>
      <w:r w:rsidRPr="00400E94">
        <w:rPr>
          <w:rFonts w:ascii="Arial" w:hAnsi="Arial" w:cs="Arial"/>
        </w:rPr>
        <w:t xml:space="preserve"> auch ein neues Haltersystem für den Supermini Typ 105. Die neue Spannung erfolgt nicht mehr über die Mantelfläche, sondern über einen stirnseitigen Spannkeil. Dies bewirkt eine höhere Halterkraft der Schneidplatte und damit eine hohe Steifigkeit des Gesamtsystems. Des Weiteren erhöht sich durch die neue Spannung die Wiederholgenauigkeit beim Schneidplattenwechsel und die bessere Ausnutzung des verfügbaren Bauraums durch die stirnseitige Bedienung.</w:t>
      </w:r>
    </w:p>
    <w:p w:rsidR="00A34100" w:rsidRDefault="00400E94" w:rsidP="00BE74F8">
      <w:pPr>
        <w:autoSpaceDE w:val="0"/>
        <w:autoSpaceDN w:val="0"/>
        <w:adjustRightInd w:val="0"/>
        <w:spacing w:after="0"/>
        <w:jc w:val="both"/>
        <w:rPr>
          <w:rFonts w:ascii="Arial" w:hAnsi="Arial" w:cs="Arial"/>
        </w:rPr>
      </w:pPr>
      <w:r w:rsidRPr="00400E94">
        <w:rPr>
          <w:rFonts w:ascii="Arial" w:hAnsi="Arial" w:cs="Arial"/>
        </w:rPr>
        <w:t>Dies stellt sich beim Einsatz auf Langdrehmaschinen als großer Vorteil heraus, da der Anwender den Schneideinsatz wechseln kann, ohne den Werkzeughalter auszubauen.</w:t>
      </w:r>
    </w:p>
    <w:p w:rsidR="00A34100" w:rsidRDefault="00A34100" w:rsidP="00BE74F8">
      <w:pPr>
        <w:autoSpaceDE w:val="0"/>
        <w:autoSpaceDN w:val="0"/>
        <w:adjustRightInd w:val="0"/>
        <w:spacing w:after="0" w:line="360" w:lineRule="auto"/>
        <w:jc w:val="both"/>
        <w:rPr>
          <w:rFonts w:ascii="Arial" w:hAnsi="Arial" w:cs="Arial"/>
        </w:rPr>
      </w:pPr>
    </w:p>
    <w:p w:rsidR="00A34100" w:rsidRPr="00A34100" w:rsidRDefault="00A34100" w:rsidP="00925DB2">
      <w:pPr>
        <w:autoSpaceDE w:val="0"/>
        <w:autoSpaceDN w:val="0"/>
        <w:adjustRightInd w:val="0"/>
        <w:spacing w:after="0" w:line="360" w:lineRule="auto"/>
        <w:rPr>
          <w:rFonts w:ascii="Arial" w:hAnsi="Arial" w:cs="Arial"/>
        </w:rPr>
      </w:pPr>
    </w:p>
    <w:p w:rsidR="00DC36B0" w:rsidRPr="00C543FD" w:rsidRDefault="008A1283" w:rsidP="00925DB2">
      <w:pPr>
        <w:autoSpaceDE w:val="0"/>
        <w:autoSpaceDN w:val="0"/>
        <w:adjustRightInd w:val="0"/>
        <w:spacing w:after="0" w:line="360" w:lineRule="auto"/>
        <w:rPr>
          <w:rFonts w:ascii="Arial" w:hAnsi="Arial" w:cs="Arial"/>
          <w:i/>
        </w:rPr>
      </w:pPr>
      <w:r w:rsidRPr="00C543FD">
        <w:rPr>
          <w:rFonts w:ascii="Arial" w:hAnsi="Arial" w:cs="Arial"/>
          <w:i/>
        </w:rPr>
        <w:t xml:space="preserve"> </w:t>
      </w:r>
      <w:r w:rsidR="00400E94">
        <w:rPr>
          <w:rFonts w:ascii="Arial" w:hAnsi="Arial" w:cs="Arial"/>
          <w:i/>
        </w:rPr>
        <w:t>2.0</w:t>
      </w:r>
      <w:r w:rsidR="00B13812">
        <w:rPr>
          <w:rFonts w:ascii="Arial" w:hAnsi="Arial" w:cs="Arial"/>
          <w:i/>
        </w:rPr>
        <w:t>9</w:t>
      </w:r>
      <w:bookmarkStart w:id="0" w:name="_GoBack"/>
      <w:bookmarkEnd w:id="0"/>
      <w:r w:rsidR="00400E94">
        <w:rPr>
          <w:rFonts w:ascii="Arial" w:hAnsi="Arial" w:cs="Arial"/>
          <w:i/>
        </w:rPr>
        <w:t xml:space="preserve">6 </w:t>
      </w:r>
      <w:r w:rsidR="00925DB2" w:rsidRPr="00C543FD">
        <w:rPr>
          <w:rFonts w:ascii="Arial" w:hAnsi="Arial" w:cs="Arial"/>
          <w:i/>
        </w:rPr>
        <w:t>Zeich</w:t>
      </w:r>
      <w:r w:rsidR="00F15E1F" w:rsidRPr="00C543FD">
        <w:rPr>
          <w:rFonts w:ascii="Arial" w:hAnsi="Arial" w:cs="Arial"/>
          <w:i/>
        </w:rPr>
        <w:t>e</w:t>
      </w:r>
      <w:r w:rsidR="00925DB2" w:rsidRPr="00C543FD">
        <w:rPr>
          <w:rFonts w:ascii="Arial" w:hAnsi="Arial" w:cs="Arial"/>
          <w:i/>
        </w:rPr>
        <w:t>n inkl. Leerzeichen</w:t>
      </w:r>
    </w:p>
    <w:p w:rsidR="00A34100" w:rsidRDefault="00A34100" w:rsidP="00A34100">
      <w:pPr>
        <w:rPr>
          <w:b/>
        </w:rPr>
      </w:pPr>
    </w:p>
    <w:p w:rsidR="00B63C04" w:rsidRDefault="00207AB6" w:rsidP="00A34100">
      <w:pPr>
        <w:rPr>
          <w:b/>
        </w:rPr>
      </w:pPr>
      <w:r w:rsidRPr="009B3607">
        <w:rPr>
          <w:b/>
          <w:noProof/>
          <w:lang w:eastAsia="de-DE"/>
        </w:rPr>
        <w:lastRenderedPageBreak/>
        <w:drawing>
          <wp:inline distT="0" distB="0" distL="0" distR="0" wp14:anchorId="26358BF0" wp14:editId="6F4635CD">
            <wp:extent cx="3522846" cy="2349500"/>
            <wp:effectExtent l="0" t="0" r="1905" b="0"/>
            <wp:docPr id="2" name="Grafik 2" descr="C:\Users\jnossek\Downloads\Horn_Supermini_face-cla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ossek\Downloads\Horn_Supermini_face-clampi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24266" cy="2350447"/>
                    </a:xfrm>
                    <a:prstGeom prst="rect">
                      <a:avLst/>
                    </a:prstGeom>
                    <a:noFill/>
                    <a:ln>
                      <a:noFill/>
                    </a:ln>
                  </pic:spPr>
                </pic:pic>
              </a:graphicData>
            </a:graphic>
          </wp:inline>
        </w:drawing>
      </w:r>
    </w:p>
    <w:p w:rsidR="003A0F49" w:rsidRDefault="00207AB6" w:rsidP="00A34100">
      <w:pPr>
        <w:rPr>
          <w:b/>
        </w:rPr>
      </w:pPr>
      <w:r w:rsidRPr="00775293">
        <w:rPr>
          <w:b/>
          <w:noProof/>
          <w:lang w:eastAsia="de-DE"/>
        </w:rPr>
        <w:drawing>
          <wp:inline distT="0" distB="0" distL="0" distR="0" wp14:anchorId="38819CD8" wp14:editId="5F6AE222">
            <wp:extent cx="1606574" cy="2554682"/>
            <wp:effectExtent l="0" t="0" r="0" b="0"/>
            <wp:docPr id="1" name="Grafik 1" descr="C:\Users\jnossek\Downloads\Horn_Supermini-HP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nossek\Downloads\Horn_Supermini-HP_Detai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0287" cy="2560586"/>
                    </a:xfrm>
                    <a:prstGeom prst="rect">
                      <a:avLst/>
                    </a:prstGeom>
                    <a:noFill/>
                    <a:ln>
                      <a:noFill/>
                    </a:ln>
                  </pic:spPr>
                </pic:pic>
              </a:graphicData>
            </a:graphic>
          </wp:inline>
        </w:drawing>
      </w:r>
    </w:p>
    <w:p w:rsidR="00A34100" w:rsidRPr="00A34100" w:rsidRDefault="00A34100" w:rsidP="00A34100">
      <w:pPr>
        <w:rPr>
          <w:rFonts w:ascii="Arial" w:hAnsi="Arial" w:cs="Arial"/>
        </w:rPr>
      </w:pPr>
      <w:r w:rsidRPr="00A34100">
        <w:rPr>
          <w:rFonts w:ascii="Arial" w:hAnsi="Arial" w:cs="Arial"/>
          <w:b/>
        </w:rPr>
        <w:t>BU:</w:t>
      </w:r>
      <w:r w:rsidRPr="00A34100">
        <w:rPr>
          <w:rFonts w:ascii="Arial" w:hAnsi="Arial" w:cs="Arial"/>
        </w:rPr>
        <w:t xml:space="preserve"> </w:t>
      </w:r>
      <w:r w:rsidR="00BE74F8" w:rsidRPr="00462C6B">
        <w:rPr>
          <w:rFonts w:ascii="Arial" w:hAnsi="Arial" w:cs="Arial"/>
          <w:color w:val="000000" w:themeColor="text1"/>
        </w:rPr>
        <w:t>Die neue Superminivariante von Horn – ein m</w:t>
      </w:r>
      <w:r w:rsidR="000B5C57" w:rsidRPr="00462C6B">
        <w:rPr>
          <w:rFonts w:ascii="Arial" w:hAnsi="Arial" w:cs="Arial"/>
          <w:color w:val="000000" w:themeColor="text1"/>
        </w:rPr>
        <w:t>ultifunktionales Werkzeug für hohe Schnittwerte.</w:t>
      </w:r>
    </w:p>
    <w:p w:rsidR="00A34100" w:rsidRPr="00A34100" w:rsidRDefault="00A34100" w:rsidP="00A34100">
      <w:pPr>
        <w:rPr>
          <w:rFonts w:ascii="Arial" w:hAnsi="Arial" w:cs="Arial"/>
        </w:rPr>
      </w:pPr>
    </w:p>
    <w:p w:rsidR="00A34100" w:rsidRPr="00A34100" w:rsidRDefault="00A34100" w:rsidP="00A34100">
      <w:pPr>
        <w:rPr>
          <w:rFonts w:ascii="Arial" w:hAnsi="Arial" w:cs="Arial"/>
        </w:rPr>
      </w:pPr>
      <w:r w:rsidRPr="00A34100">
        <w:rPr>
          <w:rFonts w:ascii="Arial" w:hAnsi="Arial" w:cs="Arial"/>
        </w:rPr>
        <w:t>Quelle: Horn/Sauermann</w:t>
      </w:r>
    </w:p>
    <w:p w:rsidR="00A34100" w:rsidRPr="00A34100" w:rsidRDefault="00A34100" w:rsidP="00A34100">
      <w:pPr>
        <w:rPr>
          <w:rFonts w:ascii="Arial" w:hAnsi="Arial" w:cs="Arial"/>
        </w:rPr>
      </w:pPr>
    </w:p>
    <w:p w:rsidR="00A34100" w:rsidRPr="00A34100" w:rsidRDefault="00A34100" w:rsidP="00A34100">
      <w:pPr>
        <w:autoSpaceDE w:val="0"/>
        <w:autoSpaceDN w:val="0"/>
        <w:adjustRightInd w:val="0"/>
        <w:spacing w:after="0" w:line="360" w:lineRule="auto"/>
        <w:rPr>
          <w:rFonts w:ascii="Arial" w:hAnsi="Arial" w:cs="Arial"/>
        </w:rPr>
      </w:pPr>
      <w:r w:rsidRPr="00A34100">
        <w:rPr>
          <w:rFonts w:ascii="Arial" w:hAnsi="Arial" w:cs="Arial"/>
        </w:rPr>
        <w:t>Zuständig für Rückfragen:</w:t>
      </w:r>
    </w:p>
    <w:p w:rsidR="00A34100" w:rsidRPr="00A34100" w:rsidRDefault="00A34100" w:rsidP="00A34100">
      <w:pPr>
        <w:autoSpaceDE w:val="0"/>
        <w:autoSpaceDN w:val="0"/>
        <w:adjustRightInd w:val="0"/>
        <w:spacing w:after="0" w:line="360" w:lineRule="auto"/>
        <w:rPr>
          <w:rFonts w:ascii="Arial" w:hAnsi="Arial" w:cs="Arial"/>
        </w:rPr>
      </w:pPr>
      <w:r w:rsidRPr="00A34100">
        <w:rPr>
          <w:rFonts w:ascii="Arial" w:hAnsi="Arial" w:cs="Arial"/>
        </w:rPr>
        <w:t>Hartmetall-Werkzeugfabrik Paul Horn GmbH, Christian Thiele</w:t>
      </w:r>
    </w:p>
    <w:p w:rsidR="00A34100" w:rsidRPr="00A34100" w:rsidRDefault="00591D7C" w:rsidP="00A34100">
      <w:pPr>
        <w:autoSpaceDE w:val="0"/>
        <w:autoSpaceDN w:val="0"/>
        <w:adjustRightInd w:val="0"/>
        <w:spacing w:after="0" w:line="360" w:lineRule="auto"/>
        <w:rPr>
          <w:rFonts w:ascii="Arial" w:hAnsi="Arial" w:cs="Arial"/>
        </w:rPr>
      </w:pPr>
      <w:r>
        <w:rPr>
          <w:rFonts w:ascii="Arial" w:hAnsi="Arial" w:cs="Arial"/>
        </w:rPr>
        <w:t>Horn-Straße 1</w:t>
      </w:r>
      <w:r w:rsidR="00A34100" w:rsidRPr="00A34100">
        <w:rPr>
          <w:rFonts w:ascii="Arial" w:hAnsi="Arial" w:cs="Arial"/>
        </w:rPr>
        <w:t>, 72072 Tübingen</w:t>
      </w:r>
    </w:p>
    <w:p w:rsidR="00A34100" w:rsidRPr="00A34100" w:rsidRDefault="00A34100" w:rsidP="00A34100">
      <w:pPr>
        <w:autoSpaceDE w:val="0"/>
        <w:autoSpaceDN w:val="0"/>
        <w:adjustRightInd w:val="0"/>
        <w:spacing w:after="0" w:line="360" w:lineRule="auto"/>
        <w:rPr>
          <w:rFonts w:ascii="Arial" w:hAnsi="Arial" w:cs="Arial"/>
          <w:lang w:val="en-US"/>
        </w:rPr>
      </w:pPr>
      <w:r w:rsidRPr="00A34100">
        <w:rPr>
          <w:rFonts w:ascii="Arial" w:hAnsi="Arial" w:cs="Arial"/>
          <w:lang w:val="en-US"/>
        </w:rPr>
        <w:t>Tel.: +49 7071 7004-1820, Fax: +49 7071 72893</w:t>
      </w:r>
    </w:p>
    <w:p w:rsidR="00940AAC" w:rsidRPr="00C543FD" w:rsidRDefault="00A34100" w:rsidP="00925DB2">
      <w:pPr>
        <w:autoSpaceDE w:val="0"/>
        <w:autoSpaceDN w:val="0"/>
        <w:adjustRightInd w:val="0"/>
        <w:spacing w:after="0" w:line="360" w:lineRule="auto"/>
        <w:rPr>
          <w:rFonts w:ascii="Arial" w:hAnsi="Arial" w:cs="Arial"/>
          <w:lang w:val="en-US"/>
        </w:rPr>
      </w:pPr>
      <w:r w:rsidRPr="00A34100">
        <w:rPr>
          <w:rFonts w:ascii="Arial" w:hAnsi="Arial" w:cs="Arial"/>
          <w:lang w:val="en-US"/>
        </w:rPr>
        <w:t xml:space="preserve">Email: </w:t>
      </w:r>
      <w:hyperlink r:id="rId8" w:history="1">
        <w:r w:rsidRPr="00A34100">
          <w:rPr>
            <w:rStyle w:val="Hyperlink"/>
            <w:rFonts w:ascii="Arial" w:hAnsi="Arial" w:cs="Arial"/>
            <w:color w:val="auto"/>
            <w:lang w:val="en-US"/>
          </w:rPr>
          <w:t>christian.thiele@phorn.de</w:t>
        </w:r>
      </w:hyperlink>
      <w:r w:rsidRPr="00A34100">
        <w:rPr>
          <w:rFonts w:ascii="Arial" w:hAnsi="Arial" w:cs="Arial"/>
          <w:lang w:val="en-US"/>
        </w:rPr>
        <w:t xml:space="preserve">, </w:t>
      </w:r>
      <w:hyperlink r:id="rId9" w:history="1">
        <w:r w:rsidRPr="00A34100">
          <w:rPr>
            <w:rStyle w:val="Hyperlink"/>
            <w:rFonts w:ascii="Arial" w:hAnsi="Arial" w:cs="Arial"/>
            <w:color w:val="auto"/>
            <w:lang w:val="en-US"/>
          </w:rPr>
          <w:t>www.phorn.de</w:t>
        </w:r>
      </w:hyperlink>
    </w:p>
    <w:sectPr w:rsidR="00940AAC" w:rsidRPr="00C543FD" w:rsidSect="00CC4269">
      <w:headerReference w:type="default"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937" w:rsidRDefault="00D03937" w:rsidP="00925DB2">
      <w:pPr>
        <w:spacing w:after="0" w:line="240" w:lineRule="auto"/>
      </w:pPr>
      <w:r>
        <w:separator/>
      </w:r>
    </w:p>
  </w:endnote>
  <w:endnote w:type="continuationSeparator" w:id="0">
    <w:p w:rsidR="00D03937" w:rsidRDefault="00D03937" w:rsidP="0092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B1C" w:rsidRPr="00925DB2" w:rsidRDefault="00DD4B1C">
    <w:pPr>
      <w:pStyle w:val="Fuzeile"/>
      <w:jc w:val="right"/>
      <w:rPr>
        <w:rFonts w:ascii="Arial" w:hAnsi="Arial" w:cs="Arial"/>
        <w:sz w:val="16"/>
        <w:szCs w:val="16"/>
      </w:rPr>
    </w:pPr>
  </w:p>
  <w:p w:rsidR="00DD4B1C" w:rsidRPr="00925DB2" w:rsidRDefault="00DD4B1C" w:rsidP="00925DB2">
    <w:pPr>
      <w:pStyle w:val="Fuzeile"/>
      <w:jc w:val="right"/>
      <w:rPr>
        <w:rFonts w:ascii="Arial" w:hAnsi="Arial" w:cs="Arial"/>
        <w:sz w:val="16"/>
        <w:szCs w:val="16"/>
      </w:rPr>
    </w:pPr>
    <w:r w:rsidRPr="00925DB2">
      <w:rPr>
        <w:rFonts w:ascii="Arial" w:hAnsi="Arial" w:cs="Arial"/>
        <w:sz w:val="16"/>
        <w:szCs w:val="16"/>
      </w:rPr>
      <w:t xml:space="preserve">Seite </w:t>
    </w:r>
    <w:r w:rsidR="00A84F31" w:rsidRPr="00925DB2">
      <w:rPr>
        <w:rFonts w:ascii="Arial" w:hAnsi="Arial" w:cs="Arial"/>
        <w:sz w:val="16"/>
        <w:szCs w:val="16"/>
      </w:rPr>
      <w:fldChar w:fldCharType="begin"/>
    </w:r>
    <w:r w:rsidRPr="00925DB2">
      <w:rPr>
        <w:rFonts w:ascii="Arial" w:hAnsi="Arial" w:cs="Arial"/>
        <w:sz w:val="16"/>
        <w:szCs w:val="16"/>
      </w:rPr>
      <w:instrText>PAGE</w:instrText>
    </w:r>
    <w:r w:rsidR="00A84F31" w:rsidRPr="00925DB2">
      <w:rPr>
        <w:rFonts w:ascii="Arial" w:hAnsi="Arial" w:cs="Arial"/>
        <w:sz w:val="16"/>
        <w:szCs w:val="16"/>
      </w:rPr>
      <w:fldChar w:fldCharType="separate"/>
    </w:r>
    <w:r w:rsidR="00B13812">
      <w:rPr>
        <w:rFonts w:ascii="Arial" w:hAnsi="Arial" w:cs="Arial"/>
        <w:noProof/>
        <w:sz w:val="16"/>
        <w:szCs w:val="16"/>
      </w:rPr>
      <w:t>2</w:t>
    </w:r>
    <w:r w:rsidR="00A84F31" w:rsidRPr="00925DB2">
      <w:rPr>
        <w:rFonts w:ascii="Arial" w:hAnsi="Arial" w:cs="Arial"/>
        <w:sz w:val="16"/>
        <w:szCs w:val="16"/>
      </w:rPr>
      <w:fldChar w:fldCharType="end"/>
    </w:r>
    <w:r w:rsidRPr="00925DB2">
      <w:rPr>
        <w:rFonts w:ascii="Arial" w:hAnsi="Arial" w:cs="Arial"/>
        <w:sz w:val="16"/>
        <w:szCs w:val="16"/>
      </w:rPr>
      <w:t xml:space="preserve"> von </w:t>
    </w:r>
    <w:r w:rsidR="00A84F31" w:rsidRPr="00925DB2">
      <w:rPr>
        <w:rFonts w:ascii="Arial" w:hAnsi="Arial" w:cs="Arial"/>
        <w:sz w:val="16"/>
        <w:szCs w:val="16"/>
      </w:rPr>
      <w:fldChar w:fldCharType="begin"/>
    </w:r>
    <w:r w:rsidRPr="00925DB2">
      <w:rPr>
        <w:rFonts w:ascii="Arial" w:hAnsi="Arial" w:cs="Arial"/>
        <w:sz w:val="16"/>
        <w:szCs w:val="16"/>
      </w:rPr>
      <w:instrText>NUMPAGES</w:instrText>
    </w:r>
    <w:r w:rsidR="00A84F31" w:rsidRPr="00925DB2">
      <w:rPr>
        <w:rFonts w:ascii="Arial" w:hAnsi="Arial" w:cs="Arial"/>
        <w:sz w:val="16"/>
        <w:szCs w:val="16"/>
      </w:rPr>
      <w:fldChar w:fldCharType="separate"/>
    </w:r>
    <w:r w:rsidR="00B13812">
      <w:rPr>
        <w:rFonts w:ascii="Arial" w:hAnsi="Arial" w:cs="Arial"/>
        <w:noProof/>
        <w:sz w:val="16"/>
        <w:szCs w:val="16"/>
      </w:rPr>
      <w:t>2</w:t>
    </w:r>
    <w:r w:rsidR="00A84F31" w:rsidRPr="00925DB2">
      <w:rPr>
        <w:rFonts w:ascii="Arial" w:hAnsi="Arial" w:cs="Arial"/>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5E" w:rsidRPr="00925DB2" w:rsidRDefault="0091455E" w:rsidP="0091455E">
    <w:pPr>
      <w:pStyle w:val="Fuzeile"/>
      <w:jc w:val="right"/>
      <w:rPr>
        <w:rFonts w:ascii="Arial" w:hAnsi="Arial" w:cs="Arial"/>
        <w:sz w:val="16"/>
        <w:szCs w:val="16"/>
      </w:rPr>
    </w:pPr>
  </w:p>
  <w:p w:rsidR="0091455E" w:rsidRPr="00925DB2" w:rsidRDefault="0091455E" w:rsidP="0091455E">
    <w:pPr>
      <w:pStyle w:val="Fuzeile"/>
      <w:jc w:val="right"/>
      <w:rPr>
        <w:rFonts w:ascii="Arial" w:hAnsi="Arial" w:cs="Arial"/>
        <w:sz w:val="16"/>
        <w:szCs w:val="16"/>
      </w:rPr>
    </w:pPr>
    <w:r w:rsidRPr="00925DB2">
      <w:rPr>
        <w:rFonts w:ascii="Arial" w:hAnsi="Arial" w:cs="Arial"/>
        <w:sz w:val="16"/>
        <w:szCs w:val="16"/>
      </w:rPr>
      <w:t xml:space="preserve">Seite </w:t>
    </w:r>
    <w:r w:rsidRPr="00925DB2">
      <w:rPr>
        <w:rFonts w:ascii="Arial" w:hAnsi="Arial" w:cs="Arial"/>
        <w:sz w:val="16"/>
        <w:szCs w:val="16"/>
      </w:rPr>
      <w:fldChar w:fldCharType="begin"/>
    </w:r>
    <w:r w:rsidRPr="00925DB2">
      <w:rPr>
        <w:rFonts w:ascii="Arial" w:hAnsi="Arial" w:cs="Arial"/>
        <w:sz w:val="16"/>
        <w:szCs w:val="16"/>
      </w:rPr>
      <w:instrText>PAGE</w:instrText>
    </w:r>
    <w:r w:rsidRPr="00925DB2">
      <w:rPr>
        <w:rFonts w:ascii="Arial" w:hAnsi="Arial" w:cs="Arial"/>
        <w:sz w:val="16"/>
        <w:szCs w:val="16"/>
      </w:rPr>
      <w:fldChar w:fldCharType="separate"/>
    </w:r>
    <w:r w:rsidR="00B13812">
      <w:rPr>
        <w:rFonts w:ascii="Arial" w:hAnsi="Arial" w:cs="Arial"/>
        <w:noProof/>
        <w:sz w:val="16"/>
        <w:szCs w:val="16"/>
      </w:rPr>
      <w:t>1</w:t>
    </w:r>
    <w:r w:rsidRPr="00925DB2">
      <w:rPr>
        <w:rFonts w:ascii="Arial" w:hAnsi="Arial" w:cs="Arial"/>
        <w:sz w:val="16"/>
        <w:szCs w:val="16"/>
      </w:rPr>
      <w:fldChar w:fldCharType="end"/>
    </w:r>
    <w:r w:rsidRPr="00925DB2">
      <w:rPr>
        <w:rFonts w:ascii="Arial" w:hAnsi="Arial" w:cs="Arial"/>
        <w:sz w:val="16"/>
        <w:szCs w:val="16"/>
      </w:rPr>
      <w:t xml:space="preserve"> von </w:t>
    </w:r>
    <w:r w:rsidRPr="00925DB2">
      <w:rPr>
        <w:rFonts w:ascii="Arial" w:hAnsi="Arial" w:cs="Arial"/>
        <w:sz w:val="16"/>
        <w:szCs w:val="16"/>
      </w:rPr>
      <w:fldChar w:fldCharType="begin"/>
    </w:r>
    <w:r w:rsidRPr="00925DB2">
      <w:rPr>
        <w:rFonts w:ascii="Arial" w:hAnsi="Arial" w:cs="Arial"/>
        <w:sz w:val="16"/>
        <w:szCs w:val="16"/>
      </w:rPr>
      <w:instrText>NUMPAGES</w:instrText>
    </w:r>
    <w:r w:rsidRPr="00925DB2">
      <w:rPr>
        <w:rFonts w:ascii="Arial" w:hAnsi="Arial" w:cs="Arial"/>
        <w:sz w:val="16"/>
        <w:szCs w:val="16"/>
      </w:rPr>
      <w:fldChar w:fldCharType="separate"/>
    </w:r>
    <w:r w:rsidR="00B13812">
      <w:rPr>
        <w:rFonts w:ascii="Arial" w:hAnsi="Arial" w:cs="Arial"/>
        <w:noProof/>
        <w:sz w:val="16"/>
        <w:szCs w:val="16"/>
      </w:rPr>
      <w:t>2</w:t>
    </w:r>
    <w:r w:rsidRPr="00925DB2">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937" w:rsidRDefault="00D03937" w:rsidP="00925DB2">
      <w:pPr>
        <w:spacing w:after="0" w:line="240" w:lineRule="auto"/>
      </w:pPr>
      <w:r>
        <w:separator/>
      </w:r>
    </w:p>
  </w:footnote>
  <w:footnote w:type="continuationSeparator" w:id="0">
    <w:p w:rsidR="00D03937" w:rsidRDefault="00D03937" w:rsidP="00925D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CC4269" w:rsidP="00CC4269">
    <w:pPr>
      <w:pStyle w:val="Kopfzeile"/>
      <w:tabs>
        <w:tab w:val="clear" w:pos="4536"/>
        <w:tab w:val="clear" w:pos="9072"/>
      </w:tabs>
      <w:spacing w:line="276" w:lineRule="auto"/>
      <w:rPr>
        <w:rFonts w:ascii="Arial" w:hAnsi="Arial" w:cs="Arial"/>
        <w:sz w:val="20"/>
        <w:szCs w:val="16"/>
      </w:rPr>
    </w:pPr>
  </w:p>
  <w:p w:rsidR="00CC4269" w:rsidRPr="00CC4269" w:rsidRDefault="00E86700" w:rsidP="00CC4269">
    <w:pPr>
      <w:pStyle w:val="Kopfzeile"/>
      <w:tabs>
        <w:tab w:val="clear" w:pos="4536"/>
        <w:tab w:val="clear" w:pos="9072"/>
      </w:tabs>
      <w:spacing w:line="276" w:lineRule="auto"/>
      <w:rPr>
        <w:rFonts w:ascii="Arial" w:hAnsi="Arial" w:cs="Arial"/>
        <w:sz w:val="20"/>
        <w:szCs w:val="16"/>
      </w:rPr>
    </w:pPr>
    <w:r w:rsidRPr="00CC4269">
      <w:rPr>
        <w:rFonts w:ascii="Arial" w:hAnsi="Arial" w:cs="Arial"/>
        <w:noProof/>
        <w:sz w:val="48"/>
        <w:szCs w:val="40"/>
        <w:lang w:eastAsia="de-DE"/>
      </w:rPr>
      <w:drawing>
        <wp:anchor distT="0" distB="0" distL="114300" distR="114300" simplePos="0" relativeHeight="251658240" behindDoc="1" locked="1" layoutInCell="1" allowOverlap="1">
          <wp:simplePos x="0" y="0"/>
          <wp:positionH relativeFrom="page">
            <wp:posOffset>0</wp:posOffset>
          </wp:positionH>
          <wp:positionV relativeFrom="page">
            <wp:posOffset>0</wp:posOffset>
          </wp:positionV>
          <wp:extent cx="7551420" cy="179959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22.0118007_Vorlage_Pressemeldungen_2018_Head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7995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p>
  <w:p w:rsidR="00CC4269" w:rsidRPr="00CC4269" w:rsidRDefault="00CC4269" w:rsidP="00CC4269">
    <w:pPr>
      <w:pStyle w:val="Kopfzeile"/>
      <w:spacing w:line="276" w:lineRule="auto"/>
      <w:rPr>
        <w:rFonts w:ascii="Arial" w:hAnsi="Arial" w:cs="Arial"/>
        <w:sz w:val="20"/>
      </w:rPr>
    </w:pPr>
    <w:r w:rsidRPr="00CC4269">
      <w:rPr>
        <w:rFonts w:ascii="Arial" w:hAnsi="Arial" w:cs="Arial"/>
        <w:noProof/>
        <w:sz w:val="36"/>
        <w:szCs w:val="40"/>
        <w:lang w:eastAsia="de-DE"/>
      </w:rPr>
      <w:drawing>
        <wp:anchor distT="0" distB="0" distL="114300" distR="114300" simplePos="0" relativeHeight="251660288" behindDoc="1" locked="1" layoutInCell="1" allowOverlap="1" wp14:anchorId="73DB6A02" wp14:editId="437ECD95">
          <wp:simplePos x="0" y="0"/>
          <wp:positionH relativeFrom="page">
            <wp:posOffset>0</wp:posOffset>
          </wp:positionH>
          <wp:positionV relativeFrom="page">
            <wp:posOffset>0</wp:posOffset>
          </wp:positionV>
          <wp:extent cx="7551420" cy="179959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022.0118007_Vorlage_Pressemeldungen_2018_Head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7995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455"/>
    <w:rsid w:val="00001145"/>
    <w:rsid w:val="000034D9"/>
    <w:rsid w:val="00014CB7"/>
    <w:rsid w:val="000327A8"/>
    <w:rsid w:val="000718FF"/>
    <w:rsid w:val="00083723"/>
    <w:rsid w:val="00094644"/>
    <w:rsid w:val="000A36AA"/>
    <w:rsid w:val="000B5C57"/>
    <w:rsid w:val="000C3359"/>
    <w:rsid w:val="000C7345"/>
    <w:rsid w:val="000E45D3"/>
    <w:rsid w:val="00100A40"/>
    <w:rsid w:val="00136B12"/>
    <w:rsid w:val="00144A29"/>
    <w:rsid w:val="0016158B"/>
    <w:rsid w:val="001B3DED"/>
    <w:rsid w:val="001B526B"/>
    <w:rsid w:val="001C7DDB"/>
    <w:rsid w:val="001D3FDF"/>
    <w:rsid w:val="001E6C8C"/>
    <w:rsid w:val="001F0082"/>
    <w:rsid w:val="00207AB6"/>
    <w:rsid w:val="00233FBE"/>
    <w:rsid w:val="00255304"/>
    <w:rsid w:val="0029466D"/>
    <w:rsid w:val="002A0FBC"/>
    <w:rsid w:val="002B43E1"/>
    <w:rsid w:val="002B7497"/>
    <w:rsid w:val="002C5EEA"/>
    <w:rsid w:val="002D3034"/>
    <w:rsid w:val="002F6AA3"/>
    <w:rsid w:val="00330180"/>
    <w:rsid w:val="0037244C"/>
    <w:rsid w:val="00382CA3"/>
    <w:rsid w:val="00392DC1"/>
    <w:rsid w:val="00393967"/>
    <w:rsid w:val="003977AA"/>
    <w:rsid w:val="003A0F49"/>
    <w:rsid w:val="003D70ED"/>
    <w:rsid w:val="003E3E66"/>
    <w:rsid w:val="003F5834"/>
    <w:rsid w:val="00400E94"/>
    <w:rsid w:val="00407668"/>
    <w:rsid w:val="0041301E"/>
    <w:rsid w:val="004335FD"/>
    <w:rsid w:val="00434B0A"/>
    <w:rsid w:val="00437AB3"/>
    <w:rsid w:val="00462C6B"/>
    <w:rsid w:val="00471C29"/>
    <w:rsid w:val="00472F73"/>
    <w:rsid w:val="004B4972"/>
    <w:rsid w:val="004E285F"/>
    <w:rsid w:val="004E4EC2"/>
    <w:rsid w:val="004E6F5A"/>
    <w:rsid w:val="00521B1D"/>
    <w:rsid w:val="00537C82"/>
    <w:rsid w:val="00545B8A"/>
    <w:rsid w:val="00554440"/>
    <w:rsid w:val="00556398"/>
    <w:rsid w:val="00567DA8"/>
    <w:rsid w:val="00591D7C"/>
    <w:rsid w:val="005B372D"/>
    <w:rsid w:val="005E299E"/>
    <w:rsid w:val="00617E9D"/>
    <w:rsid w:val="00636ABA"/>
    <w:rsid w:val="0064417D"/>
    <w:rsid w:val="00650455"/>
    <w:rsid w:val="0065242E"/>
    <w:rsid w:val="00693D38"/>
    <w:rsid w:val="006A247B"/>
    <w:rsid w:val="006A5291"/>
    <w:rsid w:val="006E27BF"/>
    <w:rsid w:val="006F3A10"/>
    <w:rsid w:val="007019A7"/>
    <w:rsid w:val="00710F47"/>
    <w:rsid w:val="00723E5C"/>
    <w:rsid w:val="00725BCA"/>
    <w:rsid w:val="00731DE2"/>
    <w:rsid w:val="00734587"/>
    <w:rsid w:val="00762688"/>
    <w:rsid w:val="00775293"/>
    <w:rsid w:val="0078218B"/>
    <w:rsid w:val="007A52E3"/>
    <w:rsid w:val="007B560A"/>
    <w:rsid w:val="007C6FC6"/>
    <w:rsid w:val="007D3C38"/>
    <w:rsid w:val="007F1A5E"/>
    <w:rsid w:val="007F41C0"/>
    <w:rsid w:val="007F6A41"/>
    <w:rsid w:val="008363E3"/>
    <w:rsid w:val="008371F7"/>
    <w:rsid w:val="008541F6"/>
    <w:rsid w:val="00855D20"/>
    <w:rsid w:val="00856156"/>
    <w:rsid w:val="008773F2"/>
    <w:rsid w:val="008A1283"/>
    <w:rsid w:val="008D6D9E"/>
    <w:rsid w:val="008F78CE"/>
    <w:rsid w:val="00904397"/>
    <w:rsid w:val="009123B9"/>
    <w:rsid w:val="0091455E"/>
    <w:rsid w:val="00925DB2"/>
    <w:rsid w:val="00926A64"/>
    <w:rsid w:val="009359C7"/>
    <w:rsid w:val="00940AAC"/>
    <w:rsid w:val="009703B6"/>
    <w:rsid w:val="009756DB"/>
    <w:rsid w:val="00995A54"/>
    <w:rsid w:val="009B0ADA"/>
    <w:rsid w:val="009B3607"/>
    <w:rsid w:val="009B7A4E"/>
    <w:rsid w:val="009E08E7"/>
    <w:rsid w:val="009E2257"/>
    <w:rsid w:val="009E25AE"/>
    <w:rsid w:val="009E57D2"/>
    <w:rsid w:val="00A04772"/>
    <w:rsid w:val="00A051EE"/>
    <w:rsid w:val="00A104B3"/>
    <w:rsid w:val="00A23939"/>
    <w:rsid w:val="00A330B5"/>
    <w:rsid w:val="00A34100"/>
    <w:rsid w:val="00A60596"/>
    <w:rsid w:val="00A617E2"/>
    <w:rsid w:val="00A65E23"/>
    <w:rsid w:val="00A84F31"/>
    <w:rsid w:val="00A9258C"/>
    <w:rsid w:val="00AA51BC"/>
    <w:rsid w:val="00AF5558"/>
    <w:rsid w:val="00B0243E"/>
    <w:rsid w:val="00B11BD6"/>
    <w:rsid w:val="00B13812"/>
    <w:rsid w:val="00B15205"/>
    <w:rsid w:val="00B325B1"/>
    <w:rsid w:val="00B505B7"/>
    <w:rsid w:val="00B5079A"/>
    <w:rsid w:val="00B63C04"/>
    <w:rsid w:val="00B6538A"/>
    <w:rsid w:val="00BA0AE7"/>
    <w:rsid w:val="00BC0A11"/>
    <w:rsid w:val="00BC1085"/>
    <w:rsid w:val="00BD5A8D"/>
    <w:rsid w:val="00BD793B"/>
    <w:rsid w:val="00BE0F8E"/>
    <w:rsid w:val="00BE74F8"/>
    <w:rsid w:val="00BE7556"/>
    <w:rsid w:val="00BF07D2"/>
    <w:rsid w:val="00C03381"/>
    <w:rsid w:val="00C06B99"/>
    <w:rsid w:val="00C225F7"/>
    <w:rsid w:val="00C512DF"/>
    <w:rsid w:val="00C51449"/>
    <w:rsid w:val="00C527F9"/>
    <w:rsid w:val="00C543FD"/>
    <w:rsid w:val="00C60406"/>
    <w:rsid w:val="00C60E5C"/>
    <w:rsid w:val="00C641DC"/>
    <w:rsid w:val="00C74A47"/>
    <w:rsid w:val="00C848B8"/>
    <w:rsid w:val="00CC4269"/>
    <w:rsid w:val="00D03568"/>
    <w:rsid w:val="00D03937"/>
    <w:rsid w:val="00D62E01"/>
    <w:rsid w:val="00DA4DF2"/>
    <w:rsid w:val="00DA4F95"/>
    <w:rsid w:val="00DC36B0"/>
    <w:rsid w:val="00DD4B1C"/>
    <w:rsid w:val="00DE22B7"/>
    <w:rsid w:val="00E0265F"/>
    <w:rsid w:val="00E22D8A"/>
    <w:rsid w:val="00E3106F"/>
    <w:rsid w:val="00E44CBF"/>
    <w:rsid w:val="00E47F2A"/>
    <w:rsid w:val="00E86700"/>
    <w:rsid w:val="00EA1A55"/>
    <w:rsid w:val="00EC7570"/>
    <w:rsid w:val="00EE4E45"/>
    <w:rsid w:val="00EF64CF"/>
    <w:rsid w:val="00F103BF"/>
    <w:rsid w:val="00F11892"/>
    <w:rsid w:val="00F15E1F"/>
    <w:rsid w:val="00F46249"/>
    <w:rsid w:val="00F46FB3"/>
    <w:rsid w:val="00F53BFD"/>
    <w:rsid w:val="00F54949"/>
    <w:rsid w:val="00F739CB"/>
    <w:rsid w:val="00F82B4E"/>
    <w:rsid w:val="00F91EEC"/>
    <w:rsid w:val="00FA7917"/>
    <w:rsid w:val="00FB21CF"/>
    <w:rsid w:val="00FB401E"/>
    <w:rsid w:val="00FC073A"/>
    <w:rsid w:val="00FD60FF"/>
    <w:rsid w:val="00FE66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C467DB-43A4-4D42-9EE2-CFE06867E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073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40AAC"/>
    <w:rPr>
      <w:color w:val="0000FF"/>
      <w:u w:val="single"/>
    </w:rPr>
  </w:style>
  <w:style w:type="paragraph" w:styleId="Sprechblasentext">
    <w:name w:val="Balloon Text"/>
    <w:basedOn w:val="Standard"/>
    <w:link w:val="SprechblasentextZchn"/>
    <w:uiPriority w:val="99"/>
    <w:semiHidden/>
    <w:unhideWhenUsed/>
    <w:rsid w:val="009703B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03B6"/>
    <w:rPr>
      <w:rFonts w:ascii="Tahoma" w:hAnsi="Tahoma" w:cs="Tahoma"/>
      <w:sz w:val="16"/>
      <w:szCs w:val="16"/>
    </w:rPr>
  </w:style>
  <w:style w:type="character" w:styleId="Kommentarzeichen">
    <w:name w:val="annotation reference"/>
    <w:basedOn w:val="Absatz-Standardschriftart"/>
    <w:uiPriority w:val="99"/>
    <w:semiHidden/>
    <w:unhideWhenUsed/>
    <w:rsid w:val="00330180"/>
    <w:rPr>
      <w:sz w:val="16"/>
      <w:szCs w:val="16"/>
    </w:rPr>
  </w:style>
  <w:style w:type="paragraph" w:styleId="Kommentartext">
    <w:name w:val="annotation text"/>
    <w:basedOn w:val="Standard"/>
    <w:link w:val="KommentartextZchn"/>
    <w:uiPriority w:val="99"/>
    <w:semiHidden/>
    <w:unhideWhenUsed/>
    <w:rsid w:val="003301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30180"/>
    <w:rPr>
      <w:sz w:val="20"/>
      <w:szCs w:val="20"/>
    </w:rPr>
  </w:style>
  <w:style w:type="paragraph" w:styleId="Kommentarthema">
    <w:name w:val="annotation subject"/>
    <w:basedOn w:val="Kommentartext"/>
    <w:next w:val="Kommentartext"/>
    <w:link w:val="KommentarthemaZchn"/>
    <w:uiPriority w:val="99"/>
    <w:semiHidden/>
    <w:unhideWhenUsed/>
    <w:rsid w:val="00330180"/>
    <w:rPr>
      <w:b/>
      <w:bCs/>
    </w:rPr>
  </w:style>
  <w:style w:type="character" w:customStyle="1" w:styleId="KommentarthemaZchn">
    <w:name w:val="Kommentarthema Zchn"/>
    <w:basedOn w:val="KommentartextZchn"/>
    <w:link w:val="Kommentarthema"/>
    <w:uiPriority w:val="99"/>
    <w:semiHidden/>
    <w:rsid w:val="00330180"/>
    <w:rPr>
      <w:b/>
      <w:bCs/>
      <w:sz w:val="20"/>
      <w:szCs w:val="20"/>
    </w:rPr>
  </w:style>
  <w:style w:type="paragraph" w:styleId="Kopfzeile">
    <w:name w:val="header"/>
    <w:basedOn w:val="Standard"/>
    <w:link w:val="KopfzeileZchn"/>
    <w:uiPriority w:val="99"/>
    <w:unhideWhenUsed/>
    <w:rsid w:val="00925DB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25DB2"/>
  </w:style>
  <w:style w:type="paragraph" w:styleId="Fuzeile">
    <w:name w:val="footer"/>
    <w:basedOn w:val="Standard"/>
    <w:link w:val="FuzeileZchn"/>
    <w:uiPriority w:val="99"/>
    <w:unhideWhenUsed/>
    <w:rsid w:val="00925DB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5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ian.thiele@phorn.de"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phorn.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2245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2596</CharactersWithSpaces>
  <SharedDoc>false</SharedDoc>
  <HLinks>
    <vt:vector size="12" baseType="variant">
      <vt:variant>
        <vt:i4>1114113</vt:i4>
      </vt:variant>
      <vt:variant>
        <vt:i4>3</vt:i4>
      </vt:variant>
      <vt:variant>
        <vt:i4>0</vt:i4>
      </vt:variant>
      <vt:variant>
        <vt:i4>5</vt:i4>
      </vt:variant>
      <vt:variant>
        <vt:lpwstr>http://www.phorn.de/</vt:lpwstr>
      </vt:variant>
      <vt:variant>
        <vt:lpwstr/>
      </vt:variant>
      <vt:variant>
        <vt:i4>6750221</vt:i4>
      </vt:variant>
      <vt:variant>
        <vt:i4>0</vt:i4>
      </vt:variant>
      <vt:variant>
        <vt:i4>0</vt:i4>
      </vt:variant>
      <vt:variant>
        <vt:i4>5</vt:i4>
      </vt:variant>
      <vt:variant>
        <vt:lpwstr>mailto:christian.thiele@phorn.de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Krieger</dc:creator>
  <cp:lastModifiedBy>Nossek, Jessica</cp:lastModifiedBy>
  <cp:revision>23</cp:revision>
  <cp:lastPrinted>2015-02-20T10:59:00Z</cp:lastPrinted>
  <dcterms:created xsi:type="dcterms:W3CDTF">2019-08-21T09:29:00Z</dcterms:created>
  <dcterms:modified xsi:type="dcterms:W3CDTF">2019-09-10T06:00:00Z</dcterms:modified>
</cp:coreProperties>
</file>