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B3" w:rsidRDefault="00AB016D" w:rsidP="00CC4269">
      <w:pPr>
        <w:autoSpaceDE w:val="0"/>
        <w:autoSpaceDN w:val="0"/>
        <w:adjustRightInd w:val="0"/>
        <w:spacing w:after="0"/>
        <w:rPr>
          <w:rFonts w:ascii="Arial" w:hAnsi="Arial" w:cs="Arial"/>
          <w:b/>
          <w:sz w:val="20"/>
          <w:szCs w:val="20"/>
        </w:rPr>
      </w:pPr>
      <w:r>
        <w:rPr>
          <w:rFonts w:ascii="Arial" w:hAnsi="Arial" w:cs="Arial"/>
          <w:b/>
          <w:sz w:val="20"/>
          <w:szCs w:val="20"/>
        </w:rPr>
        <w:t>SEP</w:t>
      </w:r>
      <w:r w:rsidR="003D08F6">
        <w:rPr>
          <w:rFonts w:ascii="Arial" w:hAnsi="Arial" w:cs="Arial"/>
          <w:b/>
          <w:sz w:val="20"/>
          <w:szCs w:val="20"/>
        </w:rPr>
        <w:t>TEMBER</w:t>
      </w:r>
      <w:r w:rsidR="00C74A47">
        <w:rPr>
          <w:rFonts w:ascii="Arial" w:hAnsi="Arial" w:cs="Arial"/>
          <w:b/>
          <w:sz w:val="20"/>
          <w:szCs w:val="20"/>
        </w:rPr>
        <w:t xml:space="preserve"> </w:t>
      </w:r>
      <w:r w:rsidR="00CC4269">
        <w:rPr>
          <w:rFonts w:ascii="Arial" w:hAnsi="Arial" w:cs="Arial"/>
          <w:b/>
          <w:sz w:val="20"/>
          <w:szCs w:val="20"/>
        </w:rPr>
        <w:t>201</w:t>
      </w:r>
      <w:r w:rsidR="00392DC1">
        <w:rPr>
          <w:rFonts w:ascii="Arial" w:hAnsi="Arial" w:cs="Arial"/>
          <w:b/>
          <w:sz w:val="20"/>
          <w:szCs w:val="20"/>
        </w:rPr>
        <w:t>9</w:t>
      </w:r>
      <w:r w:rsidR="000E45D3">
        <w:rPr>
          <w:rFonts w:ascii="Arial" w:hAnsi="Arial" w:cs="Arial"/>
          <w:b/>
          <w:sz w:val="20"/>
          <w:szCs w:val="20"/>
        </w:rPr>
        <w:t xml:space="preserve"> </w:t>
      </w:r>
      <w:r w:rsidR="00CC4269">
        <w:rPr>
          <w:rFonts w:ascii="Arial" w:hAnsi="Arial" w:cs="Arial"/>
          <w:b/>
          <w:sz w:val="20"/>
          <w:szCs w:val="20"/>
        </w:rPr>
        <w:t xml:space="preserve"> |</w:t>
      </w:r>
      <w:r w:rsidR="000E45D3">
        <w:rPr>
          <w:rFonts w:ascii="Arial" w:hAnsi="Arial" w:cs="Arial"/>
          <w:b/>
          <w:sz w:val="20"/>
          <w:szCs w:val="20"/>
        </w:rPr>
        <w:t xml:space="preserve"> </w:t>
      </w:r>
      <w:r w:rsidR="00CC4269">
        <w:rPr>
          <w:rFonts w:ascii="Arial" w:hAnsi="Arial" w:cs="Arial"/>
          <w:b/>
          <w:sz w:val="20"/>
          <w:szCs w:val="20"/>
        </w:rPr>
        <w:t xml:space="preserve"> </w:t>
      </w:r>
      <w:r w:rsidR="00630DD7">
        <w:rPr>
          <w:rFonts w:ascii="Arial" w:hAnsi="Arial" w:cs="Arial"/>
          <w:b/>
          <w:sz w:val="20"/>
          <w:szCs w:val="20"/>
        </w:rPr>
        <w:t>EMO Halle 5, Stand A54</w:t>
      </w: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CC4269" w:rsidRDefault="00CC4269" w:rsidP="00CC4269">
      <w:pPr>
        <w:autoSpaceDE w:val="0"/>
        <w:autoSpaceDN w:val="0"/>
        <w:adjustRightInd w:val="0"/>
        <w:spacing w:after="0"/>
        <w:rPr>
          <w:rFonts w:ascii="Arial" w:hAnsi="Arial" w:cs="Arial"/>
          <w:sz w:val="20"/>
          <w:szCs w:val="20"/>
        </w:rPr>
      </w:pPr>
    </w:p>
    <w:p w:rsidR="00CC4269" w:rsidRPr="00C102CB" w:rsidRDefault="00CC4269" w:rsidP="00F46FB3">
      <w:pPr>
        <w:autoSpaceDE w:val="0"/>
        <w:autoSpaceDN w:val="0"/>
        <w:adjustRightInd w:val="0"/>
        <w:spacing w:after="0" w:line="360" w:lineRule="auto"/>
        <w:rPr>
          <w:rFonts w:ascii="Arial" w:hAnsi="Arial" w:cs="Arial"/>
          <w:sz w:val="20"/>
          <w:szCs w:val="20"/>
        </w:rPr>
      </w:pPr>
    </w:p>
    <w:p w:rsidR="00500D64" w:rsidRPr="00170C6F" w:rsidRDefault="00500D64" w:rsidP="00170C6F">
      <w:pPr>
        <w:rPr>
          <w:rFonts w:ascii="Arial" w:hAnsi="Arial"/>
          <w:b/>
          <w:sz w:val="24"/>
          <w:szCs w:val="24"/>
        </w:rPr>
      </w:pPr>
      <w:r w:rsidRPr="00500D64">
        <w:rPr>
          <w:rFonts w:ascii="Arial" w:hAnsi="Arial"/>
          <w:b/>
          <w:sz w:val="24"/>
          <w:szCs w:val="24"/>
        </w:rPr>
        <w:t>Tangentialfrässystem M610</w:t>
      </w:r>
      <w:r w:rsidR="00170C6F">
        <w:rPr>
          <w:rFonts w:ascii="Arial" w:hAnsi="Arial"/>
          <w:b/>
          <w:sz w:val="24"/>
          <w:szCs w:val="24"/>
        </w:rPr>
        <w:br/>
      </w:r>
      <w:r w:rsidR="00170C6F">
        <w:rPr>
          <w:rFonts w:ascii="Arial" w:hAnsi="Arial"/>
          <w:b/>
          <w:sz w:val="24"/>
          <w:szCs w:val="24"/>
        </w:rPr>
        <w:br/>
      </w:r>
      <w:r w:rsidRPr="00500D64">
        <w:rPr>
          <w:rFonts w:ascii="Arial" w:hAnsi="Arial" w:cs="Arial"/>
        </w:rPr>
        <w:t>Hohe Genauigkeiten und Oberflächengüten</w:t>
      </w:r>
      <w:r w:rsidR="00170C6F">
        <w:rPr>
          <w:rFonts w:ascii="Arial" w:hAnsi="Arial"/>
          <w:b/>
          <w:sz w:val="24"/>
          <w:szCs w:val="24"/>
        </w:rPr>
        <w:br/>
      </w:r>
      <w:r w:rsidR="00170C6F">
        <w:rPr>
          <w:rFonts w:ascii="Arial" w:hAnsi="Arial"/>
          <w:b/>
          <w:sz w:val="24"/>
          <w:szCs w:val="24"/>
        </w:rPr>
        <w:br/>
      </w:r>
      <w:r w:rsidRPr="00500D64">
        <w:rPr>
          <w:rFonts w:ascii="Arial" w:hAnsi="Arial" w:cs="Arial"/>
        </w:rPr>
        <w:t>Mit de</w:t>
      </w:r>
      <w:r w:rsidR="006B3E16">
        <w:rPr>
          <w:rFonts w:ascii="Arial" w:hAnsi="Arial" w:cs="Arial"/>
        </w:rPr>
        <w:t>m Systemgedanken entwickelt Horn</w:t>
      </w:r>
      <w:r w:rsidRPr="00500D64">
        <w:rPr>
          <w:rFonts w:ascii="Arial" w:hAnsi="Arial" w:cs="Arial"/>
        </w:rPr>
        <w:t xml:space="preserve"> das Tangentialfrässystem M610 konsequent weiter. Nach dem Scheibenfräser wird das Programm um einen 90</w:t>
      </w:r>
      <w:r w:rsidR="00A818B9">
        <w:rPr>
          <w:rFonts w:ascii="Arial" w:hAnsi="Arial" w:cs="Arial"/>
        </w:rPr>
        <w:t>-Grad-</w:t>
      </w:r>
      <w:r w:rsidRPr="00500D64">
        <w:rPr>
          <w:rFonts w:ascii="Arial" w:hAnsi="Arial" w:cs="Arial"/>
        </w:rPr>
        <w:t>Eckfräser und neue Schneidstoffsorten erweitert. Das patentierte Werkzeugsystem sorgt mit positiven Span- und Axialwinkeln für einen weichen Schnitt. Die präzisionsgeschliffenen Wendeschneidplatten bieten sechs nutzbare Schneidkanten für hohe Genauigkeiten und hohe Oberflächengüten. Die zusätzliche Freiflächenfase sorgt für einen stabilen Keilwinkel und einen besonders ruhigen Fräsprozess. Gegen den abrasiven Angriff der Späne ist der Fräsgrundkörper durch eine spezielle Oberflächenbehandlung geschützt.</w:t>
      </w:r>
    </w:p>
    <w:p w:rsidR="00A34100" w:rsidRDefault="00500D64" w:rsidP="00F10B68">
      <w:pPr>
        <w:rPr>
          <w:rFonts w:ascii="Arial" w:hAnsi="Arial" w:cs="Arial"/>
        </w:rPr>
      </w:pPr>
      <w:r w:rsidRPr="00500D64">
        <w:rPr>
          <w:rFonts w:ascii="Arial" w:hAnsi="Arial" w:cs="Arial"/>
        </w:rPr>
        <w:t>Die sechs Schneidkanten pro Wendeschneidplatte ermöglichen einen günstigen Schneidenpreis. Für die Bearbeitung unters</w:t>
      </w:r>
      <w:r w:rsidR="00FB1874">
        <w:rPr>
          <w:rFonts w:ascii="Arial" w:hAnsi="Arial" w:cs="Arial"/>
        </w:rPr>
        <w:t>chiedlicher Werkstoffe bietet Horn</w:t>
      </w:r>
      <w:r w:rsidRPr="00500D64">
        <w:rPr>
          <w:rFonts w:ascii="Arial" w:hAnsi="Arial" w:cs="Arial"/>
        </w:rPr>
        <w:t xml:space="preserve"> die Schneidplatten in den Substraten AS46, IG35 und NE2B in rechter und linker Ausführung sowie mit den Eckenradien von 0,4 mm oder 0,8 mm an. Die maximale Schnitttiefe liegt bei ap = 9,9 mm. Die Grundkörper sind in den folgenden Schneidkreisen erhältlich: 50 mm (z = 5), 63 mm (z = 6), 80 mm (z = 8), 100 mm (z = 10) und 125 mm (z = 12).</w:t>
      </w:r>
    </w:p>
    <w:p w:rsidR="003D08F6" w:rsidRPr="00F10B68" w:rsidRDefault="003D08F6" w:rsidP="00F10B68">
      <w:pPr>
        <w:rPr>
          <w:rFonts w:ascii="Arial" w:hAnsi="Arial" w:cs="Arial"/>
        </w:rPr>
      </w:pPr>
    </w:p>
    <w:p w:rsidR="00500D64" w:rsidRPr="00F10B68" w:rsidRDefault="009C17CC" w:rsidP="00A34100">
      <w:pPr>
        <w:rPr>
          <w:rFonts w:ascii="Arial" w:hAnsi="Arial" w:cs="Arial"/>
          <w:i/>
        </w:rPr>
      </w:pPr>
      <w:r>
        <w:rPr>
          <w:rFonts w:ascii="Arial" w:hAnsi="Arial" w:cs="Arial"/>
        </w:rPr>
        <w:t>1.213</w:t>
      </w:r>
      <w:bookmarkStart w:id="0" w:name="_GoBack"/>
      <w:bookmarkEnd w:id="0"/>
      <w:r w:rsidR="00500D64">
        <w:rPr>
          <w:rFonts w:ascii="Arial" w:hAnsi="Arial" w:cs="Arial"/>
          <w:i/>
        </w:rPr>
        <w:t xml:space="preserve"> </w:t>
      </w:r>
      <w:r w:rsidR="00925DB2" w:rsidRPr="00C543FD">
        <w:rPr>
          <w:rFonts w:ascii="Arial" w:hAnsi="Arial" w:cs="Arial"/>
          <w:i/>
        </w:rPr>
        <w:t>Zeich</w:t>
      </w:r>
      <w:r w:rsidR="00F15E1F" w:rsidRPr="00C543FD">
        <w:rPr>
          <w:rFonts w:ascii="Arial" w:hAnsi="Arial" w:cs="Arial"/>
          <w:i/>
        </w:rPr>
        <w:t>e</w:t>
      </w:r>
      <w:r w:rsidR="00925DB2" w:rsidRPr="00C543FD">
        <w:rPr>
          <w:rFonts w:ascii="Arial" w:hAnsi="Arial" w:cs="Arial"/>
          <w:i/>
        </w:rPr>
        <w:t>n inkl. Leerzeichen</w:t>
      </w:r>
      <w:r w:rsidR="00F10B68">
        <w:rPr>
          <w:rFonts w:ascii="Arial" w:hAnsi="Arial" w:cs="Arial"/>
          <w:i/>
        </w:rPr>
        <w:br/>
      </w:r>
    </w:p>
    <w:p w:rsidR="00F10B68" w:rsidRDefault="009F75DC" w:rsidP="00A34100">
      <w:pPr>
        <w:rPr>
          <w:b/>
          <w:noProof/>
          <w:lang w:eastAsia="de-DE"/>
        </w:rPr>
      </w:pPr>
      <w:r w:rsidRPr="00F954C8">
        <w:rPr>
          <w:b/>
          <w:noProof/>
          <w:lang w:eastAsia="de-DE"/>
        </w:rPr>
        <w:drawing>
          <wp:inline distT="0" distB="0" distL="0" distR="0" wp14:anchorId="49E8F639" wp14:editId="093ABAD5">
            <wp:extent cx="1678424" cy="2296796"/>
            <wp:effectExtent l="0" t="0" r="0" b="8255"/>
            <wp:docPr id="3" name="Grafik 3" descr="C:\Users\jnossek\Downloads\Horn_M610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ossek\Downloads\Horn_M610_Det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5097" cy="2374349"/>
                    </a:xfrm>
                    <a:prstGeom prst="rect">
                      <a:avLst/>
                    </a:prstGeom>
                    <a:noFill/>
                    <a:ln>
                      <a:noFill/>
                    </a:ln>
                  </pic:spPr>
                </pic:pic>
              </a:graphicData>
            </a:graphic>
          </wp:inline>
        </w:drawing>
      </w:r>
      <w:r>
        <w:rPr>
          <w:b/>
          <w:noProof/>
          <w:lang w:eastAsia="de-DE"/>
        </w:rPr>
        <w:t xml:space="preserve">      </w:t>
      </w:r>
      <w:r w:rsidR="00A96D00">
        <w:rPr>
          <w:b/>
          <w:noProof/>
          <w:lang w:eastAsia="de-DE"/>
        </w:rPr>
        <w:t xml:space="preserve">       </w:t>
      </w:r>
      <w:r>
        <w:rPr>
          <w:b/>
          <w:noProof/>
          <w:lang w:eastAsia="de-DE"/>
        </w:rPr>
        <w:t xml:space="preserve">   </w:t>
      </w:r>
      <w:r w:rsidR="00F954C8" w:rsidRPr="00F954C8">
        <w:rPr>
          <w:b/>
          <w:noProof/>
          <w:lang w:eastAsia="de-DE"/>
        </w:rPr>
        <w:drawing>
          <wp:inline distT="0" distB="0" distL="0" distR="0">
            <wp:extent cx="2676525" cy="1785793"/>
            <wp:effectExtent l="0" t="0" r="0" b="5080"/>
            <wp:docPr id="2" name="Grafik 2" descr="C:\Users\jnossek\Downloads\Horn_M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ossek\Downloads\Horn_M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262" cy="1826984"/>
                    </a:xfrm>
                    <a:prstGeom prst="rect">
                      <a:avLst/>
                    </a:prstGeom>
                    <a:noFill/>
                    <a:ln>
                      <a:noFill/>
                    </a:ln>
                  </pic:spPr>
                </pic:pic>
              </a:graphicData>
            </a:graphic>
          </wp:inline>
        </w:drawing>
      </w:r>
    </w:p>
    <w:p w:rsidR="00A34100" w:rsidRPr="00F10B68" w:rsidRDefault="00A34100" w:rsidP="00A34100">
      <w:pPr>
        <w:rPr>
          <w:b/>
        </w:rPr>
      </w:pPr>
      <w:r w:rsidRPr="00A34100">
        <w:rPr>
          <w:rFonts w:ascii="Arial" w:hAnsi="Arial" w:cs="Arial"/>
          <w:b/>
        </w:rPr>
        <w:t>BU</w:t>
      </w:r>
      <w:r w:rsidRPr="00F10B68">
        <w:rPr>
          <w:rFonts w:ascii="Arial" w:hAnsi="Arial" w:cs="Arial"/>
        </w:rPr>
        <w:t xml:space="preserve">: </w:t>
      </w:r>
      <w:r w:rsidR="003D08F6" w:rsidRPr="00421553">
        <w:rPr>
          <w:rFonts w:ascii="Arial" w:hAnsi="Arial" w:cs="Arial"/>
          <w:color w:val="000000" w:themeColor="text1"/>
        </w:rPr>
        <w:t>Die s</w:t>
      </w:r>
      <w:r w:rsidR="00500D64" w:rsidRPr="00421553">
        <w:rPr>
          <w:rFonts w:ascii="Arial" w:hAnsi="Arial" w:cs="Arial"/>
          <w:color w:val="000000" w:themeColor="text1"/>
        </w:rPr>
        <w:t xml:space="preserve">echs Schneidkanten </w:t>
      </w:r>
      <w:r w:rsidR="002721AC" w:rsidRPr="00421553">
        <w:rPr>
          <w:rFonts w:ascii="Arial" w:hAnsi="Arial" w:cs="Arial"/>
          <w:color w:val="000000" w:themeColor="text1"/>
        </w:rPr>
        <w:t>des</w:t>
      </w:r>
      <w:r w:rsidR="003D08F6" w:rsidRPr="00421553">
        <w:rPr>
          <w:rFonts w:ascii="Arial" w:hAnsi="Arial" w:cs="Arial"/>
          <w:color w:val="000000" w:themeColor="text1"/>
        </w:rPr>
        <w:t xml:space="preserve"> Horn</w:t>
      </w:r>
      <w:r w:rsidR="002721AC" w:rsidRPr="00421553">
        <w:rPr>
          <w:rFonts w:ascii="Arial" w:hAnsi="Arial" w:cs="Arial"/>
          <w:color w:val="000000" w:themeColor="text1"/>
        </w:rPr>
        <w:t xml:space="preserve"> </w:t>
      </w:r>
      <w:r w:rsidR="003D08F6" w:rsidRPr="00421553">
        <w:rPr>
          <w:rFonts w:ascii="Arial" w:hAnsi="Arial" w:cs="Arial"/>
          <w:color w:val="000000" w:themeColor="text1"/>
        </w:rPr>
        <w:t>Tangentialfrässystem</w:t>
      </w:r>
      <w:r w:rsidR="002721AC" w:rsidRPr="00421553">
        <w:rPr>
          <w:rFonts w:ascii="Arial" w:hAnsi="Arial" w:cs="Arial"/>
          <w:color w:val="000000" w:themeColor="text1"/>
        </w:rPr>
        <w:t>s</w:t>
      </w:r>
      <w:r w:rsidR="003D08F6" w:rsidRPr="00421553">
        <w:rPr>
          <w:rFonts w:ascii="Arial" w:hAnsi="Arial" w:cs="Arial"/>
          <w:color w:val="000000" w:themeColor="text1"/>
        </w:rPr>
        <w:t xml:space="preserve"> M610 </w:t>
      </w:r>
      <w:r w:rsidR="00500D64" w:rsidRPr="00421553">
        <w:rPr>
          <w:rFonts w:ascii="Arial" w:hAnsi="Arial" w:cs="Arial"/>
          <w:color w:val="000000" w:themeColor="text1"/>
        </w:rPr>
        <w:t xml:space="preserve">bieten einen günstigen </w:t>
      </w:r>
      <w:proofErr w:type="spellStart"/>
      <w:r w:rsidR="00500D64" w:rsidRPr="00421553">
        <w:rPr>
          <w:rFonts w:ascii="Arial" w:hAnsi="Arial" w:cs="Arial"/>
          <w:color w:val="000000" w:themeColor="text1"/>
        </w:rPr>
        <w:t>Schneidenpreis</w:t>
      </w:r>
      <w:proofErr w:type="spellEnd"/>
      <w:r w:rsidR="00500D64" w:rsidRPr="00421553">
        <w:rPr>
          <w:rFonts w:ascii="Arial" w:hAnsi="Arial" w:cs="Arial"/>
          <w:color w:val="000000" w:themeColor="text1"/>
        </w:rPr>
        <w:t>.</w:t>
      </w:r>
      <w:r w:rsidR="008F3773">
        <w:rPr>
          <w:rFonts w:ascii="Arial" w:hAnsi="Arial" w:cs="Arial"/>
          <w:color w:val="000000" w:themeColor="text1"/>
        </w:rPr>
        <w:br/>
      </w:r>
    </w:p>
    <w:p w:rsidR="00A34100" w:rsidRDefault="00A34100" w:rsidP="00A34100">
      <w:pPr>
        <w:rPr>
          <w:rFonts w:ascii="Arial" w:hAnsi="Arial" w:cs="Arial"/>
        </w:rPr>
      </w:pPr>
      <w:r w:rsidRPr="00A34100">
        <w:rPr>
          <w:rFonts w:ascii="Arial" w:hAnsi="Arial" w:cs="Arial"/>
        </w:rPr>
        <w:t>Quelle: Horn/Sauermann</w:t>
      </w:r>
    </w:p>
    <w:p w:rsidR="00F954C8" w:rsidRPr="00A34100" w:rsidRDefault="00F954C8" w:rsidP="00A34100">
      <w:pPr>
        <w:rPr>
          <w:rFonts w:ascii="Arial" w:hAnsi="Arial" w:cs="Arial"/>
        </w:rPr>
      </w:pP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Zuständig für Rückfragen:</w:t>
      </w:r>
    </w:p>
    <w:p w:rsidR="00A34100" w:rsidRPr="00A34100" w:rsidRDefault="00A34100" w:rsidP="00A34100">
      <w:pPr>
        <w:autoSpaceDE w:val="0"/>
        <w:autoSpaceDN w:val="0"/>
        <w:adjustRightInd w:val="0"/>
        <w:spacing w:after="0" w:line="360" w:lineRule="auto"/>
        <w:rPr>
          <w:rFonts w:ascii="Arial" w:hAnsi="Arial" w:cs="Arial"/>
        </w:rPr>
      </w:pPr>
      <w:r w:rsidRPr="00A34100">
        <w:rPr>
          <w:rFonts w:ascii="Arial" w:hAnsi="Arial" w:cs="Arial"/>
        </w:rPr>
        <w:t>Hartmetall-Werkzeugfabrik Paul Horn GmbH, Christian Thiele</w:t>
      </w:r>
    </w:p>
    <w:p w:rsidR="00A34100" w:rsidRPr="00A34100" w:rsidRDefault="00591D7C" w:rsidP="00A34100">
      <w:pPr>
        <w:autoSpaceDE w:val="0"/>
        <w:autoSpaceDN w:val="0"/>
        <w:adjustRightInd w:val="0"/>
        <w:spacing w:after="0" w:line="360" w:lineRule="auto"/>
        <w:rPr>
          <w:rFonts w:ascii="Arial" w:hAnsi="Arial" w:cs="Arial"/>
        </w:rPr>
      </w:pPr>
      <w:r>
        <w:rPr>
          <w:rFonts w:ascii="Arial" w:hAnsi="Arial" w:cs="Arial"/>
        </w:rPr>
        <w:t>Horn-Straße 1</w:t>
      </w:r>
      <w:r w:rsidR="00A34100" w:rsidRPr="00A34100">
        <w:rPr>
          <w:rFonts w:ascii="Arial" w:hAnsi="Arial" w:cs="Arial"/>
        </w:rPr>
        <w:t>, 72072 Tübingen</w:t>
      </w:r>
    </w:p>
    <w:p w:rsidR="00A34100" w:rsidRPr="00A34100" w:rsidRDefault="00A34100" w:rsidP="00A34100">
      <w:pPr>
        <w:autoSpaceDE w:val="0"/>
        <w:autoSpaceDN w:val="0"/>
        <w:adjustRightInd w:val="0"/>
        <w:spacing w:after="0" w:line="360" w:lineRule="auto"/>
        <w:rPr>
          <w:rFonts w:ascii="Arial" w:hAnsi="Arial" w:cs="Arial"/>
          <w:lang w:val="en-US"/>
        </w:rPr>
      </w:pPr>
      <w:r w:rsidRPr="00A34100">
        <w:rPr>
          <w:rFonts w:ascii="Arial" w:hAnsi="Arial" w:cs="Arial"/>
          <w:lang w:val="en-US"/>
        </w:rPr>
        <w:t>Tel.: +49 7071 7004-1820, Fax: +49 7071 72893</w:t>
      </w:r>
    </w:p>
    <w:p w:rsidR="00FB21CF" w:rsidRPr="002721AC" w:rsidRDefault="00A34100" w:rsidP="00A34100">
      <w:pPr>
        <w:autoSpaceDE w:val="0"/>
        <w:autoSpaceDN w:val="0"/>
        <w:adjustRightInd w:val="0"/>
        <w:spacing w:after="0" w:line="360" w:lineRule="auto"/>
        <w:rPr>
          <w:rFonts w:ascii="Arial" w:hAnsi="Arial" w:cs="Arial"/>
          <w:b/>
          <w:lang w:val="en-GB"/>
        </w:rPr>
      </w:pPr>
      <w:r w:rsidRPr="00A34100">
        <w:rPr>
          <w:rFonts w:ascii="Arial" w:hAnsi="Arial" w:cs="Arial"/>
          <w:lang w:val="en-US"/>
        </w:rPr>
        <w:t xml:space="preserve">Email: </w:t>
      </w:r>
      <w:hyperlink r:id="rId8" w:history="1">
        <w:r w:rsidRPr="00A34100">
          <w:rPr>
            <w:rStyle w:val="Hyperlink"/>
            <w:rFonts w:ascii="Arial" w:hAnsi="Arial" w:cs="Arial"/>
            <w:color w:val="auto"/>
            <w:lang w:val="en-US"/>
          </w:rPr>
          <w:t>christian.thiele@phorn.de</w:t>
        </w:r>
      </w:hyperlink>
      <w:r w:rsidRPr="00A34100">
        <w:rPr>
          <w:rFonts w:ascii="Arial" w:hAnsi="Arial" w:cs="Arial"/>
          <w:lang w:val="en-US"/>
        </w:rPr>
        <w:t xml:space="preserve">, </w:t>
      </w:r>
      <w:hyperlink r:id="rId9" w:history="1">
        <w:r w:rsidRPr="00A34100">
          <w:rPr>
            <w:rStyle w:val="Hyperlink"/>
            <w:rFonts w:ascii="Arial" w:hAnsi="Arial" w:cs="Arial"/>
            <w:color w:val="auto"/>
            <w:lang w:val="en-US"/>
          </w:rPr>
          <w:t>www.phorn.de</w:t>
        </w:r>
      </w:hyperlink>
    </w:p>
    <w:p w:rsidR="00A104B3" w:rsidRPr="002721AC" w:rsidRDefault="00A104B3" w:rsidP="00925DB2">
      <w:pPr>
        <w:autoSpaceDE w:val="0"/>
        <w:autoSpaceDN w:val="0"/>
        <w:adjustRightInd w:val="0"/>
        <w:spacing w:after="0" w:line="360" w:lineRule="auto"/>
        <w:rPr>
          <w:rFonts w:ascii="Arial" w:hAnsi="Arial" w:cs="Arial"/>
          <w:b/>
          <w:lang w:val="en-GB"/>
        </w:rPr>
      </w:pPr>
    </w:p>
    <w:p w:rsidR="00A104B3" w:rsidRPr="002721AC" w:rsidRDefault="00A104B3" w:rsidP="00925DB2">
      <w:pPr>
        <w:autoSpaceDE w:val="0"/>
        <w:autoSpaceDN w:val="0"/>
        <w:adjustRightInd w:val="0"/>
        <w:spacing w:after="0" w:line="360" w:lineRule="auto"/>
        <w:rPr>
          <w:rFonts w:ascii="Arial" w:hAnsi="Arial" w:cs="Arial"/>
          <w:b/>
          <w:lang w:val="en-GB"/>
        </w:rPr>
      </w:pPr>
    </w:p>
    <w:p w:rsidR="00940AAC" w:rsidRPr="00C543FD" w:rsidRDefault="00940AAC" w:rsidP="00925DB2">
      <w:pPr>
        <w:autoSpaceDE w:val="0"/>
        <w:autoSpaceDN w:val="0"/>
        <w:adjustRightInd w:val="0"/>
        <w:spacing w:after="0" w:line="360" w:lineRule="auto"/>
        <w:rPr>
          <w:rFonts w:ascii="Arial" w:hAnsi="Arial" w:cs="Arial"/>
          <w:lang w:val="en-US"/>
        </w:rPr>
      </w:pPr>
      <w:r w:rsidRPr="00C543FD">
        <w:rPr>
          <w:rFonts w:ascii="Arial" w:hAnsi="Arial" w:cs="Arial"/>
          <w:lang w:val="en-US"/>
        </w:rPr>
        <w:t xml:space="preserve"> </w:t>
      </w:r>
    </w:p>
    <w:sectPr w:rsidR="00940AAC" w:rsidRPr="00C543FD" w:rsidSect="00CC4269">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12" w:rsidRDefault="00F11A12" w:rsidP="00925DB2">
      <w:pPr>
        <w:spacing w:after="0" w:line="240" w:lineRule="auto"/>
      </w:pPr>
      <w:r>
        <w:separator/>
      </w:r>
    </w:p>
  </w:endnote>
  <w:endnote w:type="continuationSeparator" w:id="0">
    <w:p w:rsidR="00F11A12" w:rsidRDefault="00F11A12"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1C" w:rsidRPr="00925DB2" w:rsidRDefault="00DD4B1C">
    <w:pPr>
      <w:pStyle w:val="Fuzeile"/>
      <w:jc w:val="right"/>
      <w:rPr>
        <w:rFonts w:ascii="Arial" w:hAnsi="Arial" w:cs="Arial"/>
        <w:sz w:val="16"/>
        <w:szCs w:val="16"/>
      </w:rPr>
    </w:pPr>
  </w:p>
  <w:p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9C17CC">
      <w:rPr>
        <w:rFonts w:ascii="Arial" w:hAnsi="Arial" w:cs="Arial"/>
        <w:noProof/>
        <w:sz w:val="16"/>
        <w:szCs w:val="16"/>
      </w:rPr>
      <w:t>2</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9C17CC">
      <w:rPr>
        <w:rFonts w:ascii="Arial" w:hAnsi="Arial" w:cs="Arial"/>
        <w:noProof/>
        <w:sz w:val="16"/>
        <w:szCs w:val="16"/>
      </w:rPr>
      <w:t>2</w:t>
    </w:r>
    <w:r w:rsidR="00A84F31" w:rsidRPr="00925DB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5E" w:rsidRPr="00925DB2" w:rsidRDefault="0091455E" w:rsidP="0091455E">
    <w:pPr>
      <w:pStyle w:val="Fuzeile"/>
      <w:jc w:val="right"/>
      <w:rPr>
        <w:rFonts w:ascii="Arial" w:hAnsi="Arial" w:cs="Arial"/>
        <w:sz w:val="16"/>
        <w:szCs w:val="16"/>
      </w:rPr>
    </w:pPr>
  </w:p>
  <w:p w:rsidR="0091455E" w:rsidRPr="00925DB2" w:rsidRDefault="0091455E" w:rsidP="0091455E">
    <w:pPr>
      <w:pStyle w:val="Fuzeile"/>
      <w:jc w:val="right"/>
      <w:rPr>
        <w:rFonts w:ascii="Arial" w:hAnsi="Arial" w:cs="Arial"/>
        <w:sz w:val="16"/>
        <w:szCs w:val="16"/>
      </w:rPr>
    </w:pPr>
    <w:r w:rsidRPr="00925DB2">
      <w:rPr>
        <w:rFonts w:ascii="Arial" w:hAnsi="Arial" w:cs="Arial"/>
        <w:sz w:val="16"/>
        <w:szCs w:val="16"/>
      </w:rPr>
      <w:t xml:space="preserve">Seite </w:t>
    </w:r>
    <w:r w:rsidRPr="00925DB2">
      <w:rPr>
        <w:rFonts w:ascii="Arial" w:hAnsi="Arial" w:cs="Arial"/>
        <w:sz w:val="16"/>
        <w:szCs w:val="16"/>
      </w:rPr>
      <w:fldChar w:fldCharType="begin"/>
    </w:r>
    <w:r w:rsidRPr="00925DB2">
      <w:rPr>
        <w:rFonts w:ascii="Arial" w:hAnsi="Arial" w:cs="Arial"/>
        <w:sz w:val="16"/>
        <w:szCs w:val="16"/>
      </w:rPr>
      <w:instrText>PAGE</w:instrText>
    </w:r>
    <w:r w:rsidRPr="00925DB2">
      <w:rPr>
        <w:rFonts w:ascii="Arial" w:hAnsi="Arial" w:cs="Arial"/>
        <w:sz w:val="16"/>
        <w:szCs w:val="16"/>
      </w:rPr>
      <w:fldChar w:fldCharType="separate"/>
    </w:r>
    <w:r w:rsidR="009C17CC">
      <w:rPr>
        <w:rFonts w:ascii="Arial" w:hAnsi="Arial" w:cs="Arial"/>
        <w:noProof/>
        <w:sz w:val="16"/>
        <w:szCs w:val="16"/>
      </w:rPr>
      <w:t>1</w:t>
    </w:r>
    <w:r w:rsidRPr="00925DB2">
      <w:rPr>
        <w:rFonts w:ascii="Arial" w:hAnsi="Arial" w:cs="Arial"/>
        <w:sz w:val="16"/>
        <w:szCs w:val="16"/>
      </w:rPr>
      <w:fldChar w:fldCharType="end"/>
    </w:r>
    <w:r w:rsidRPr="00925DB2">
      <w:rPr>
        <w:rFonts w:ascii="Arial" w:hAnsi="Arial" w:cs="Arial"/>
        <w:sz w:val="16"/>
        <w:szCs w:val="16"/>
      </w:rPr>
      <w:t xml:space="preserve"> von </w:t>
    </w:r>
    <w:r w:rsidRPr="00925DB2">
      <w:rPr>
        <w:rFonts w:ascii="Arial" w:hAnsi="Arial" w:cs="Arial"/>
        <w:sz w:val="16"/>
        <w:szCs w:val="16"/>
      </w:rPr>
      <w:fldChar w:fldCharType="begin"/>
    </w:r>
    <w:r w:rsidRPr="00925DB2">
      <w:rPr>
        <w:rFonts w:ascii="Arial" w:hAnsi="Arial" w:cs="Arial"/>
        <w:sz w:val="16"/>
        <w:szCs w:val="16"/>
      </w:rPr>
      <w:instrText>NUMPAGES</w:instrText>
    </w:r>
    <w:r w:rsidRPr="00925DB2">
      <w:rPr>
        <w:rFonts w:ascii="Arial" w:hAnsi="Arial" w:cs="Arial"/>
        <w:sz w:val="16"/>
        <w:szCs w:val="16"/>
      </w:rPr>
      <w:fldChar w:fldCharType="separate"/>
    </w:r>
    <w:r w:rsidR="009C17CC">
      <w:rPr>
        <w:rFonts w:ascii="Arial" w:hAnsi="Arial" w:cs="Arial"/>
        <w:noProof/>
        <w:sz w:val="16"/>
        <w:szCs w:val="16"/>
      </w:rPr>
      <w:t>2</w:t>
    </w:r>
    <w:r w:rsidRPr="00925DB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12" w:rsidRDefault="00F11A12" w:rsidP="00925DB2">
      <w:pPr>
        <w:spacing w:after="0" w:line="240" w:lineRule="auto"/>
      </w:pPr>
      <w:r>
        <w:separator/>
      </w:r>
    </w:p>
  </w:footnote>
  <w:footnote w:type="continuationSeparator" w:id="0">
    <w:p w:rsidR="00F11A12" w:rsidRDefault="00F11A12"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CC4269" w:rsidP="00CC4269">
    <w:pPr>
      <w:pStyle w:val="Kopfzeile"/>
      <w:tabs>
        <w:tab w:val="clear" w:pos="4536"/>
        <w:tab w:val="clear" w:pos="9072"/>
      </w:tabs>
      <w:spacing w:line="276" w:lineRule="auto"/>
      <w:rPr>
        <w:rFonts w:ascii="Arial" w:hAnsi="Arial" w:cs="Arial"/>
        <w:sz w:val="20"/>
        <w:szCs w:val="16"/>
      </w:rPr>
    </w:pPr>
  </w:p>
  <w:p w:rsidR="00CC4269" w:rsidRPr="00CC4269" w:rsidRDefault="00E86700" w:rsidP="00CC4269">
    <w:pPr>
      <w:pStyle w:val="Kopfzeile"/>
      <w:tabs>
        <w:tab w:val="clear" w:pos="4536"/>
        <w:tab w:val="clear" w:pos="9072"/>
      </w:tabs>
      <w:spacing w:line="276" w:lineRule="auto"/>
      <w:rPr>
        <w:rFonts w:ascii="Arial" w:hAnsi="Arial" w:cs="Arial"/>
        <w:sz w:val="20"/>
        <w:szCs w:val="16"/>
      </w:rPr>
    </w:pPr>
    <w:r w:rsidRPr="00CC4269">
      <w:rPr>
        <w:rFonts w:ascii="Arial" w:hAnsi="Arial" w:cs="Arial"/>
        <w:noProof/>
        <w:sz w:val="48"/>
        <w:szCs w:val="40"/>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1420" cy="17995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p>
  <w:p w:rsidR="00CC4269" w:rsidRPr="00CC4269" w:rsidRDefault="00CC4269" w:rsidP="00CC4269">
    <w:pPr>
      <w:pStyle w:val="Kopfzeile"/>
      <w:spacing w:line="276" w:lineRule="auto"/>
      <w:rPr>
        <w:rFonts w:ascii="Arial" w:hAnsi="Arial" w:cs="Arial"/>
        <w:sz w:val="20"/>
      </w:rPr>
    </w:pPr>
    <w:r w:rsidRPr="00CC4269">
      <w:rPr>
        <w:rFonts w:ascii="Arial" w:hAnsi="Arial" w:cs="Arial"/>
        <w:noProof/>
        <w:sz w:val="36"/>
        <w:szCs w:val="40"/>
        <w:lang w:eastAsia="de-DE"/>
      </w:rPr>
      <w:drawing>
        <wp:anchor distT="0" distB="0" distL="114300" distR="114300" simplePos="0" relativeHeight="251660288" behindDoc="1" locked="1" layoutInCell="1" allowOverlap="1" wp14:anchorId="73DB6A02" wp14:editId="437ECD95">
          <wp:simplePos x="0" y="0"/>
          <wp:positionH relativeFrom="page">
            <wp:posOffset>0</wp:posOffset>
          </wp:positionH>
          <wp:positionV relativeFrom="page">
            <wp:posOffset>0</wp:posOffset>
          </wp:positionV>
          <wp:extent cx="7551420" cy="17995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022.0118007_Vorlage_Pressemeldungen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9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34D9"/>
    <w:rsid w:val="00003576"/>
    <w:rsid w:val="00014CB7"/>
    <w:rsid w:val="000327A8"/>
    <w:rsid w:val="00034CB5"/>
    <w:rsid w:val="00083723"/>
    <w:rsid w:val="00094644"/>
    <w:rsid w:val="000A36AA"/>
    <w:rsid w:val="000B0E98"/>
    <w:rsid w:val="000C3359"/>
    <w:rsid w:val="000C7345"/>
    <w:rsid w:val="000E45D3"/>
    <w:rsid w:val="00136B12"/>
    <w:rsid w:val="00144A29"/>
    <w:rsid w:val="0016158B"/>
    <w:rsid w:val="00170C6F"/>
    <w:rsid w:val="001A5C0D"/>
    <w:rsid w:val="001B3DED"/>
    <w:rsid w:val="001D3FDF"/>
    <w:rsid w:val="001D7AB7"/>
    <w:rsid w:val="001E0A6E"/>
    <w:rsid w:val="001E6C8C"/>
    <w:rsid w:val="001F0082"/>
    <w:rsid w:val="00233FBE"/>
    <w:rsid w:val="00255304"/>
    <w:rsid w:val="002721AC"/>
    <w:rsid w:val="002A0FBC"/>
    <w:rsid w:val="002B43E1"/>
    <w:rsid w:val="002B7497"/>
    <w:rsid w:val="002C5EEA"/>
    <w:rsid w:val="002D3034"/>
    <w:rsid w:val="002F6AA3"/>
    <w:rsid w:val="00330180"/>
    <w:rsid w:val="0037244C"/>
    <w:rsid w:val="00382CA3"/>
    <w:rsid w:val="00392DC1"/>
    <w:rsid w:val="003977AA"/>
    <w:rsid w:val="003D08F6"/>
    <w:rsid w:val="003D70ED"/>
    <w:rsid w:val="003E3E66"/>
    <w:rsid w:val="003F5834"/>
    <w:rsid w:val="00407668"/>
    <w:rsid w:val="0041301E"/>
    <w:rsid w:val="00421553"/>
    <w:rsid w:val="004335FD"/>
    <w:rsid w:val="00434B0A"/>
    <w:rsid w:val="00437AB3"/>
    <w:rsid w:val="00471C29"/>
    <w:rsid w:val="00472F73"/>
    <w:rsid w:val="004B4972"/>
    <w:rsid w:val="004C390C"/>
    <w:rsid w:val="004E285F"/>
    <w:rsid w:val="004E4EC2"/>
    <w:rsid w:val="004E6F5A"/>
    <w:rsid w:val="00500D64"/>
    <w:rsid w:val="00521B1D"/>
    <w:rsid w:val="00537C82"/>
    <w:rsid w:val="00545B8A"/>
    <w:rsid w:val="00554440"/>
    <w:rsid w:val="00556398"/>
    <w:rsid w:val="00567DA8"/>
    <w:rsid w:val="00591D7C"/>
    <w:rsid w:val="005B372D"/>
    <w:rsid w:val="005E299E"/>
    <w:rsid w:val="00617E9D"/>
    <w:rsid w:val="00630DD7"/>
    <w:rsid w:val="00636ABA"/>
    <w:rsid w:val="00650455"/>
    <w:rsid w:val="00693D38"/>
    <w:rsid w:val="006A03AC"/>
    <w:rsid w:val="006A247B"/>
    <w:rsid w:val="006A5291"/>
    <w:rsid w:val="006B3E16"/>
    <w:rsid w:val="006F3A10"/>
    <w:rsid w:val="007019A7"/>
    <w:rsid w:val="00723E5C"/>
    <w:rsid w:val="00725BCA"/>
    <w:rsid w:val="00731DE2"/>
    <w:rsid w:val="00734587"/>
    <w:rsid w:val="00762688"/>
    <w:rsid w:val="0078218B"/>
    <w:rsid w:val="007A1AB1"/>
    <w:rsid w:val="007A52E3"/>
    <w:rsid w:val="007C6BBF"/>
    <w:rsid w:val="007D3C38"/>
    <w:rsid w:val="007F1A5E"/>
    <w:rsid w:val="007F41C0"/>
    <w:rsid w:val="007F6A41"/>
    <w:rsid w:val="00814ED6"/>
    <w:rsid w:val="008371F7"/>
    <w:rsid w:val="008541F6"/>
    <w:rsid w:val="00856156"/>
    <w:rsid w:val="008773F2"/>
    <w:rsid w:val="008778B1"/>
    <w:rsid w:val="008A1283"/>
    <w:rsid w:val="008D6D9E"/>
    <w:rsid w:val="008F3773"/>
    <w:rsid w:val="008F78CE"/>
    <w:rsid w:val="00904397"/>
    <w:rsid w:val="009123B9"/>
    <w:rsid w:val="0091455E"/>
    <w:rsid w:val="00925DB2"/>
    <w:rsid w:val="00926A64"/>
    <w:rsid w:val="009359C7"/>
    <w:rsid w:val="00940AAC"/>
    <w:rsid w:val="009703B6"/>
    <w:rsid w:val="00995A54"/>
    <w:rsid w:val="009B0ADA"/>
    <w:rsid w:val="009B7A4E"/>
    <w:rsid w:val="009C17CC"/>
    <w:rsid w:val="009E08E7"/>
    <w:rsid w:val="009E2257"/>
    <w:rsid w:val="009E25AE"/>
    <w:rsid w:val="009E57D2"/>
    <w:rsid w:val="009F75DC"/>
    <w:rsid w:val="00A051EE"/>
    <w:rsid w:val="00A104B3"/>
    <w:rsid w:val="00A16D34"/>
    <w:rsid w:val="00A23939"/>
    <w:rsid w:val="00A330B5"/>
    <w:rsid w:val="00A34100"/>
    <w:rsid w:val="00A60596"/>
    <w:rsid w:val="00A617E2"/>
    <w:rsid w:val="00A65E23"/>
    <w:rsid w:val="00A77D2D"/>
    <w:rsid w:val="00A818B9"/>
    <w:rsid w:val="00A84F31"/>
    <w:rsid w:val="00A9258C"/>
    <w:rsid w:val="00A96D00"/>
    <w:rsid w:val="00AA51BC"/>
    <w:rsid w:val="00AB016D"/>
    <w:rsid w:val="00AF5558"/>
    <w:rsid w:val="00B0243E"/>
    <w:rsid w:val="00B11BD6"/>
    <w:rsid w:val="00B15205"/>
    <w:rsid w:val="00B505B7"/>
    <w:rsid w:val="00B5079A"/>
    <w:rsid w:val="00B6538A"/>
    <w:rsid w:val="00BA0AE7"/>
    <w:rsid w:val="00BC1085"/>
    <w:rsid w:val="00BD5A8D"/>
    <w:rsid w:val="00BD793B"/>
    <w:rsid w:val="00BE0F8E"/>
    <w:rsid w:val="00BE7556"/>
    <w:rsid w:val="00BF07D2"/>
    <w:rsid w:val="00C03381"/>
    <w:rsid w:val="00C06B99"/>
    <w:rsid w:val="00C512DF"/>
    <w:rsid w:val="00C51449"/>
    <w:rsid w:val="00C527F9"/>
    <w:rsid w:val="00C543FD"/>
    <w:rsid w:val="00C60406"/>
    <w:rsid w:val="00C60E5C"/>
    <w:rsid w:val="00C641DC"/>
    <w:rsid w:val="00C74A47"/>
    <w:rsid w:val="00C761BB"/>
    <w:rsid w:val="00C848B8"/>
    <w:rsid w:val="00CA00DA"/>
    <w:rsid w:val="00CC4269"/>
    <w:rsid w:val="00D03568"/>
    <w:rsid w:val="00D62E01"/>
    <w:rsid w:val="00DA4DF2"/>
    <w:rsid w:val="00DA4F95"/>
    <w:rsid w:val="00DC36B0"/>
    <w:rsid w:val="00DD4B1C"/>
    <w:rsid w:val="00DE22B7"/>
    <w:rsid w:val="00E0265F"/>
    <w:rsid w:val="00E22D8A"/>
    <w:rsid w:val="00E2480E"/>
    <w:rsid w:val="00E44CBF"/>
    <w:rsid w:val="00E47F2A"/>
    <w:rsid w:val="00E52CE5"/>
    <w:rsid w:val="00E86700"/>
    <w:rsid w:val="00EB428E"/>
    <w:rsid w:val="00EC7570"/>
    <w:rsid w:val="00ED4F39"/>
    <w:rsid w:val="00EF64CF"/>
    <w:rsid w:val="00F103BF"/>
    <w:rsid w:val="00F10B68"/>
    <w:rsid w:val="00F11892"/>
    <w:rsid w:val="00F11A12"/>
    <w:rsid w:val="00F137BA"/>
    <w:rsid w:val="00F15E1F"/>
    <w:rsid w:val="00F36451"/>
    <w:rsid w:val="00F46249"/>
    <w:rsid w:val="00F46FB3"/>
    <w:rsid w:val="00F53BFD"/>
    <w:rsid w:val="00F54949"/>
    <w:rsid w:val="00F739CB"/>
    <w:rsid w:val="00F82B4E"/>
    <w:rsid w:val="00F91EEC"/>
    <w:rsid w:val="00F954C8"/>
    <w:rsid w:val="00FA7917"/>
    <w:rsid w:val="00FB1874"/>
    <w:rsid w:val="00FB21CF"/>
    <w:rsid w:val="00FB401E"/>
    <w:rsid w:val="00FC073A"/>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467DB-43A4-4D42-9EE2-CFE0686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e@phor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Krieger</dc:creator>
  <cp:lastModifiedBy>Nossek, Jessica</cp:lastModifiedBy>
  <cp:revision>28</cp:revision>
  <cp:lastPrinted>2015-02-20T10:59:00Z</cp:lastPrinted>
  <dcterms:created xsi:type="dcterms:W3CDTF">2019-08-21T09:34:00Z</dcterms:created>
  <dcterms:modified xsi:type="dcterms:W3CDTF">2019-09-09T13:20:00Z</dcterms:modified>
</cp:coreProperties>
</file>