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0FB5A" w14:textId="77777777" w:rsidR="00C45EAA" w:rsidRDefault="00C45EAA" w:rsidP="00C45EAA">
      <w:pPr>
        <w:rPr>
          <w:szCs w:val="19"/>
        </w:rPr>
      </w:pPr>
    </w:p>
    <w:p w14:paraId="6CD79EB5" w14:textId="77777777" w:rsidR="00C45EAA" w:rsidRDefault="00C45EAA" w:rsidP="00C45EAA">
      <w:pPr>
        <w:rPr>
          <w:szCs w:val="19"/>
        </w:rPr>
      </w:pPr>
    </w:p>
    <w:p w14:paraId="26F07EFD" w14:textId="77777777" w:rsidR="00C45EAA" w:rsidRDefault="00C45EAA" w:rsidP="00C45EAA">
      <w:pPr>
        <w:rPr>
          <w:szCs w:val="19"/>
        </w:rPr>
      </w:pPr>
    </w:p>
    <w:p w14:paraId="734485DA" w14:textId="77777777" w:rsidR="00C45EAA" w:rsidRDefault="00C45EAA" w:rsidP="00C45EAA">
      <w:pPr>
        <w:rPr>
          <w:szCs w:val="19"/>
        </w:rPr>
      </w:pPr>
    </w:p>
    <w:p w14:paraId="26CFE326" w14:textId="77777777" w:rsidR="00C45EAA" w:rsidRDefault="00C45EAA" w:rsidP="00C45EAA">
      <w:pPr>
        <w:rPr>
          <w:szCs w:val="19"/>
        </w:rPr>
      </w:pPr>
    </w:p>
    <w:p w14:paraId="1049F276" w14:textId="77777777" w:rsidR="00C45EAA" w:rsidRDefault="00C45EAA" w:rsidP="00C45EAA">
      <w:pPr>
        <w:rPr>
          <w:szCs w:val="19"/>
        </w:rPr>
      </w:pPr>
    </w:p>
    <w:p w14:paraId="7FE7618B" w14:textId="77777777" w:rsidR="00C45EAA" w:rsidRDefault="00C45EAA" w:rsidP="00C45EAA">
      <w:pPr>
        <w:rPr>
          <w:szCs w:val="19"/>
        </w:rPr>
      </w:pPr>
    </w:p>
    <w:p w14:paraId="6A96190A" w14:textId="77777777" w:rsidR="00C45EAA" w:rsidRDefault="00C45EAA" w:rsidP="00C45EAA">
      <w:pPr>
        <w:rPr>
          <w:szCs w:val="19"/>
        </w:rPr>
      </w:pPr>
    </w:p>
    <w:p w14:paraId="1B4B851A" w14:textId="77777777" w:rsidR="00C45EAA" w:rsidRDefault="00C45EAA" w:rsidP="00C45EAA">
      <w:pPr>
        <w:rPr>
          <w:szCs w:val="19"/>
        </w:rPr>
      </w:pPr>
    </w:p>
    <w:p w14:paraId="3B3E0293" w14:textId="386FADBA" w:rsidR="00C45EAA" w:rsidRDefault="00B667B5" w:rsidP="00C45EAA">
      <w:pPr>
        <w:rPr>
          <w:b/>
          <w:color w:val="4E4A49"/>
          <w:sz w:val="36"/>
          <w:szCs w:val="36"/>
        </w:rPr>
      </w:pPr>
      <w:r w:rsidRPr="00006E5F">
        <w:rPr>
          <w:b/>
          <w:color w:val="4E4A49"/>
          <w:sz w:val="36"/>
          <w:szCs w:val="36"/>
        </w:rPr>
        <w:t>Prozesssicher in die Tiefe</w:t>
      </w:r>
    </w:p>
    <w:p w14:paraId="2F6885C8" w14:textId="37CF837D" w:rsidR="00006E5F" w:rsidRPr="00361130" w:rsidRDefault="00006E5F" w:rsidP="00C45EAA">
      <w:pPr>
        <w:rPr>
          <w:b/>
          <w:color w:val="4E4A49"/>
          <w:sz w:val="36"/>
          <w:szCs w:val="36"/>
        </w:rPr>
      </w:pPr>
      <w:r>
        <w:rPr>
          <w:b/>
          <w:color w:val="4E4A49"/>
          <w:sz w:val="36"/>
          <w:szCs w:val="36"/>
        </w:rPr>
        <w:t>Mit hochpräzisen Mikrobohrern zum Filigran-Span</w:t>
      </w:r>
    </w:p>
    <w:p w14:paraId="54F589DB" w14:textId="77777777" w:rsidR="00C45EAA" w:rsidRPr="00361130" w:rsidRDefault="00C45EAA" w:rsidP="00C45EAA"/>
    <w:p w14:paraId="6AB68932" w14:textId="3D3A798A" w:rsidR="00C16776" w:rsidRPr="00DB6AFC" w:rsidRDefault="00C45EAA" w:rsidP="00C16776">
      <w:pPr>
        <w:rPr>
          <w:color w:val="auto"/>
          <w:sz w:val="26"/>
          <w:szCs w:val="26"/>
        </w:rPr>
      </w:pPr>
      <w:r>
        <w:rPr>
          <w:noProof/>
          <w:lang w:val="en-US"/>
        </w:rPr>
        <mc:AlternateContent>
          <mc:Choice Requires="wps">
            <w:drawing>
              <wp:anchor distT="0" distB="0" distL="114300" distR="114300" simplePos="0" relativeHeight="251651072" behindDoc="0" locked="0" layoutInCell="1" allowOverlap="1" wp14:anchorId="786ADF7D" wp14:editId="2402F3C4">
                <wp:simplePos x="0" y="0"/>
                <wp:positionH relativeFrom="margin">
                  <wp:align>left</wp:align>
                </wp:positionH>
                <wp:positionV relativeFrom="page">
                  <wp:posOffset>1980565</wp:posOffset>
                </wp:positionV>
                <wp:extent cx="3060000" cy="1440000"/>
                <wp:effectExtent l="0" t="0" r="7620" b="8255"/>
                <wp:wrapNone/>
                <wp:docPr id="6" name="Textfeld 6"/>
                <wp:cNvGraphicFramePr/>
                <a:graphic xmlns:a="http://schemas.openxmlformats.org/drawingml/2006/main">
                  <a:graphicData uri="http://schemas.microsoft.com/office/word/2010/wordprocessingShape">
                    <wps:wsp>
                      <wps:cNvSpPr txBox="1"/>
                      <wps:spPr>
                        <a:xfrm>
                          <a:off x="0" y="0"/>
                          <a:ext cx="3060000" cy="144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99190" w14:textId="77777777" w:rsidR="00C16776" w:rsidRPr="00AA0EF2" w:rsidRDefault="00C16776" w:rsidP="00C16776">
                            <w:pPr>
                              <w:spacing w:line="300" w:lineRule="auto"/>
                              <w:rPr>
                                <w:rFonts w:cs="Arial"/>
                                <w:szCs w:val="18"/>
                                <w:lang w:val="en-GB"/>
                              </w:rPr>
                            </w:pPr>
                          </w:p>
                          <w:p w14:paraId="6EC228F0" w14:textId="629637D5" w:rsidR="00A65BBB" w:rsidRPr="00A65BBB" w:rsidRDefault="00A65BBB" w:rsidP="00A65BBB">
                            <w:pPr>
                              <w:spacing w:line="300" w:lineRule="auto"/>
                              <w:rPr>
                                <w:rFonts w:cs="Arial"/>
                                <w:sz w:val="18"/>
                                <w:szCs w:val="18"/>
                              </w:rPr>
                            </w:pPr>
                            <w:r w:rsidRPr="00A65BBB">
                              <w:rPr>
                                <w:rFonts w:cs="Arial"/>
                                <w:sz w:val="18"/>
                                <w:szCs w:val="18"/>
                              </w:rPr>
                              <w:t xml:space="preserve">Herausgabedatum: </w:t>
                            </w:r>
                            <w:r w:rsidR="00E941EE">
                              <w:rPr>
                                <w:rFonts w:cs="Arial"/>
                                <w:sz w:val="18"/>
                                <w:szCs w:val="18"/>
                              </w:rPr>
                              <w:t>August 2021</w:t>
                            </w:r>
                          </w:p>
                          <w:p w14:paraId="29A9611F" w14:textId="226563B9" w:rsidR="00A65BBB" w:rsidRPr="00A65BBB" w:rsidRDefault="00A65BBB" w:rsidP="00A65BBB">
                            <w:pPr>
                              <w:spacing w:line="300" w:lineRule="auto"/>
                              <w:rPr>
                                <w:rFonts w:cs="Arial"/>
                                <w:sz w:val="18"/>
                                <w:szCs w:val="18"/>
                              </w:rPr>
                            </w:pPr>
                            <w:r w:rsidRPr="00A65BBB">
                              <w:rPr>
                                <w:rFonts w:cs="Arial"/>
                                <w:sz w:val="18"/>
                                <w:szCs w:val="18"/>
                              </w:rPr>
                              <w:t>Referenz</w:t>
                            </w:r>
                            <w:r w:rsidR="009A5370">
                              <w:rPr>
                                <w:rFonts w:cs="Arial"/>
                                <w:sz w:val="18"/>
                                <w:szCs w:val="18"/>
                              </w:rPr>
                              <w:t xml:space="preserve">: </w:t>
                            </w:r>
                            <w:r w:rsidRPr="00A65BBB">
                              <w:rPr>
                                <w:rFonts w:cs="Arial"/>
                                <w:sz w:val="18"/>
                                <w:szCs w:val="18"/>
                              </w:rPr>
                              <w:t xml:space="preserve"> </w:t>
                            </w:r>
                            <w:r w:rsidR="007A0859">
                              <w:rPr>
                                <w:rFonts w:cs="Arial"/>
                                <w:sz w:val="18"/>
                                <w:szCs w:val="18"/>
                              </w:rPr>
                              <w:t>PR21-08-WTX-Micro</w:t>
                            </w:r>
                          </w:p>
                          <w:p w14:paraId="61FFA552" w14:textId="77777777" w:rsidR="00C45EAA" w:rsidRPr="00BE64BA" w:rsidRDefault="00C45EAA" w:rsidP="00C45EAA"/>
                        </w:txbxContent>
                      </wps:txbx>
                      <wps:bodyPr rot="0" spcFirstLastPara="0" vertOverflow="overflow" horzOverflow="overflow" vert="horz" wrap="square" lIns="0" tIns="1800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ADF7D" id="_x0000_t202" coordsize="21600,21600" o:spt="202" path="m,l,21600r21600,l21600,xe">
                <v:stroke joinstyle="miter"/>
                <v:path gradientshapeok="t" o:connecttype="rect"/>
              </v:shapetype>
              <v:shape id="Textfeld 6" o:spid="_x0000_s1026" type="#_x0000_t202" style="position:absolute;margin-left:0;margin-top:155.95pt;width:240.95pt;height:113.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" fillcolor="white [3201]" stroked="f" strokeweight=".5pt">
                <v:textbox inset="0,5mm,0,0">
                  <w:txbxContent>
                    <w:p w14:paraId="6D299190" w14:textId="77777777" w:rsidR="00C16776" w:rsidRPr="00AA0EF2" w:rsidRDefault="00C16776" w:rsidP="00C16776">
                      <w:pPr>
                        <w:spacing w:line="300" w:lineRule="auto"/>
                        <w:rPr>
                          <w:rFonts w:cs="Arial"/>
                          <w:szCs w:val="18"/>
                          <w:lang w:val="en-GB"/>
                        </w:rPr>
                      </w:pPr>
                    </w:p>
                    <w:p w14:paraId="6EC228F0" w14:textId="629637D5" w:rsidR="00A65BBB" w:rsidRPr="00A65BBB" w:rsidRDefault="00A65BBB" w:rsidP="00A65BBB">
                      <w:pPr>
                        <w:spacing w:line="300" w:lineRule="auto"/>
                        <w:rPr>
                          <w:rFonts w:cs="Arial"/>
                          <w:sz w:val="18"/>
                          <w:szCs w:val="18"/>
                        </w:rPr>
                      </w:pPr>
                      <w:r w:rsidRPr="00A65BBB">
                        <w:rPr>
                          <w:rFonts w:cs="Arial"/>
                          <w:sz w:val="18"/>
                          <w:szCs w:val="18"/>
                        </w:rPr>
                        <w:t xml:space="preserve">Herausgabedatum: </w:t>
                      </w:r>
                      <w:r w:rsidR="00E941EE">
                        <w:rPr>
                          <w:rFonts w:cs="Arial"/>
                          <w:sz w:val="18"/>
                          <w:szCs w:val="18"/>
                        </w:rPr>
                        <w:t>August 2021</w:t>
                      </w:r>
                    </w:p>
                    <w:p w14:paraId="29A9611F" w14:textId="226563B9" w:rsidR="00A65BBB" w:rsidRPr="00A65BBB" w:rsidRDefault="00A65BBB" w:rsidP="00A65BBB">
                      <w:pPr>
                        <w:spacing w:line="300" w:lineRule="auto"/>
                        <w:rPr>
                          <w:rFonts w:cs="Arial"/>
                          <w:sz w:val="18"/>
                          <w:szCs w:val="18"/>
                        </w:rPr>
                      </w:pPr>
                      <w:r w:rsidRPr="00A65BBB">
                        <w:rPr>
                          <w:rFonts w:cs="Arial"/>
                          <w:sz w:val="18"/>
                          <w:szCs w:val="18"/>
                        </w:rPr>
                        <w:t>Referenz</w:t>
                      </w:r>
                      <w:r w:rsidR="009A5370">
                        <w:rPr>
                          <w:rFonts w:cs="Arial"/>
                          <w:sz w:val="18"/>
                          <w:szCs w:val="18"/>
                        </w:rPr>
                        <w:t xml:space="preserve">: </w:t>
                      </w:r>
                      <w:r w:rsidRPr="00A65BBB">
                        <w:rPr>
                          <w:rFonts w:cs="Arial"/>
                          <w:sz w:val="18"/>
                          <w:szCs w:val="18"/>
                        </w:rPr>
                        <w:t xml:space="preserve"> </w:t>
                      </w:r>
                      <w:r w:rsidR="007A0859">
                        <w:rPr>
                          <w:rFonts w:cs="Arial"/>
                          <w:sz w:val="18"/>
                          <w:szCs w:val="18"/>
                        </w:rPr>
                        <w:t>PR21-08-WTX-Micro</w:t>
                      </w:r>
                    </w:p>
                    <w:p w14:paraId="61FFA552" w14:textId="77777777" w:rsidR="00C45EAA" w:rsidRPr="00BE64BA" w:rsidRDefault="00C45EAA" w:rsidP="00C45EAA"/>
                  </w:txbxContent>
                </v:textbox>
                <w10:wrap anchorx="margin" anchory="page"/>
              </v:shape>
            </w:pict>
          </mc:Fallback>
        </mc:AlternateContent>
      </w:r>
      <w:r w:rsidR="00304A71">
        <w:rPr>
          <w:color w:val="auto"/>
          <w:sz w:val="26"/>
          <w:szCs w:val="26"/>
        </w:rPr>
        <w:t>WTX</w:t>
      </w:r>
      <w:r w:rsidR="00CC0299">
        <w:rPr>
          <w:color w:val="auto"/>
          <w:sz w:val="26"/>
          <w:szCs w:val="26"/>
        </w:rPr>
        <w:t>-</w:t>
      </w:r>
      <w:r w:rsidR="00304A71">
        <w:rPr>
          <w:color w:val="auto"/>
          <w:sz w:val="26"/>
          <w:szCs w:val="26"/>
        </w:rPr>
        <w:t xml:space="preserve">Micro: Neue </w:t>
      </w:r>
      <w:r w:rsidR="00006E5F">
        <w:rPr>
          <w:color w:val="auto"/>
          <w:sz w:val="26"/>
          <w:szCs w:val="26"/>
        </w:rPr>
        <w:t>Mikro-</w:t>
      </w:r>
      <w:r w:rsidR="00304A71">
        <w:rPr>
          <w:color w:val="auto"/>
          <w:sz w:val="26"/>
          <w:szCs w:val="26"/>
        </w:rPr>
        <w:t xml:space="preserve">Tieflochbohrer </w:t>
      </w:r>
      <w:r w:rsidR="003E654A">
        <w:rPr>
          <w:color w:val="auto"/>
          <w:sz w:val="26"/>
          <w:szCs w:val="26"/>
        </w:rPr>
        <w:t>bis 30xD</w:t>
      </w:r>
    </w:p>
    <w:p w14:paraId="3F3304C5" w14:textId="77777777" w:rsidR="00C16776" w:rsidRPr="00361130" w:rsidRDefault="00C16776" w:rsidP="00C16776">
      <w:pPr>
        <w:rPr>
          <w:color w:val="auto"/>
        </w:rPr>
      </w:pPr>
    </w:p>
    <w:p w14:paraId="234AD0B6" w14:textId="2279FA73" w:rsidR="00C16776" w:rsidRPr="00DB6AFC" w:rsidRDefault="00FB21D7" w:rsidP="001A434E">
      <w:pPr>
        <w:jc w:val="both"/>
        <w:rPr>
          <w:b/>
          <w:color w:val="auto"/>
          <w:sz w:val="20"/>
        </w:rPr>
      </w:pPr>
      <w:r>
        <w:rPr>
          <w:b/>
          <w:color w:val="auto"/>
          <w:sz w:val="20"/>
        </w:rPr>
        <w:t>K</w:t>
      </w:r>
      <w:r w:rsidR="00790A37" w:rsidRPr="00790A37">
        <w:rPr>
          <w:b/>
          <w:color w:val="auto"/>
          <w:sz w:val="20"/>
        </w:rPr>
        <w:t xml:space="preserve">leinste Bohrdurchmesser </w:t>
      </w:r>
      <w:r>
        <w:rPr>
          <w:b/>
          <w:color w:val="auto"/>
          <w:sz w:val="20"/>
        </w:rPr>
        <w:t>bei geringen Toleranzen</w:t>
      </w:r>
      <w:r w:rsidR="00000CEF">
        <w:rPr>
          <w:b/>
          <w:color w:val="auto"/>
          <w:sz w:val="20"/>
        </w:rPr>
        <w:t xml:space="preserve"> erreichen</w:t>
      </w:r>
      <w:r>
        <w:rPr>
          <w:b/>
          <w:color w:val="auto"/>
          <w:sz w:val="20"/>
        </w:rPr>
        <w:t xml:space="preserve">? Ohne </w:t>
      </w:r>
      <w:r w:rsidR="00790A37" w:rsidRPr="00790A37">
        <w:rPr>
          <w:b/>
          <w:color w:val="auto"/>
          <w:sz w:val="20"/>
        </w:rPr>
        <w:t xml:space="preserve">hochpräzise Werkzeuge </w:t>
      </w:r>
      <w:r>
        <w:rPr>
          <w:b/>
          <w:color w:val="auto"/>
          <w:sz w:val="20"/>
        </w:rPr>
        <w:t>undenkbar</w:t>
      </w:r>
      <w:r w:rsidR="003C1A42">
        <w:rPr>
          <w:b/>
          <w:color w:val="auto"/>
          <w:sz w:val="20"/>
        </w:rPr>
        <w:t xml:space="preserve"> – erst recht, wenn es über 20xD geht</w:t>
      </w:r>
      <w:r w:rsidR="00790A37" w:rsidRPr="00790A37">
        <w:rPr>
          <w:b/>
          <w:color w:val="auto"/>
          <w:sz w:val="20"/>
        </w:rPr>
        <w:t xml:space="preserve">. </w:t>
      </w:r>
      <w:r>
        <w:rPr>
          <w:b/>
          <w:color w:val="auto"/>
          <w:sz w:val="20"/>
        </w:rPr>
        <w:t>Mit den neuen WTX-Micro</w:t>
      </w:r>
      <w:r w:rsidRPr="00790A37">
        <w:rPr>
          <w:b/>
          <w:color w:val="auto"/>
          <w:sz w:val="20"/>
        </w:rPr>
        <w:t>-</w:t>
      </w:r>
      <w:r w:rsidR="00BD6D32">
        <w:rPr>
          <w:b/>
          <w:color w:val="auto"/>
          <w:sz w:val="20"/>
        </w:rPr>
        <w:t>B</w:t>
      </w:r>
      <w:r w:rsidRPr="00790A37">
        <w:rPr>
          <w:b/>
          <w:color w:val="auto"/>
          <w:sz w:val="20"/>
        </w:rPr>
        <w:t xml:space="preserve">ohrern </w:t>
      </w:r>
      <w:r>
        <w:rPr>
          <w:b/>
          <w:color w:val="auto"/>
          <w:sz w:val="20"/>
        </w:rPr>
        <w:t>hat d</w:t>
      </w:r>
      <w:r w:rsidR="00790A37">
        <w:rPr>
          <w:b/>
          <w:color w:val="auto"/>
          <w:sz w:val="20"/>
        </w:rPr>
        <w:t>as Team Cutting Tools der CERATIZIT-Gruppe</w:t>
      </w:r>
      <w:r w:rsidR="00790A37" w:rsidRPr="00790A37">
        <w:rPr>
          <w:b/>
          <w:color w:val="auto"/>
          <w:sz w:val="20"/>
        </w:rPr>
        <w:t xml:space="preserve"> </w:t>
      </w:r>
      <w:r w:rsidRPr="00790A37">
        <w:rPr>
          <w:b/>
          <w:color w:val="auto"/>
          <w:sz w:val="20"/>
        </w:rPr>
        <w:t xml:space="preserve">die passende Lösung </w:t>
      </w:r>
      <w:r w:rsidR="00790A37" w:rsidRPr="00790A37">
        <w:rPr>
          <w:b/>
          <w:color w:val="auto"/>
          <w:sz w:val="20"/>
        </w:rPr>
        <w:t>ab einem Durchmesser von 0,</w:t>
      </w:r>
      <w:r w:rsidR="00790A37">
        <w:rPr>
          <w:b/>
          <w:color w:val="auto"/>
          <w:sz w:val="20"/>
        </w:rPr>
        <w:t>8</w:t>
      </w:r>
      <w:r w:rsidR="00790A37" w:rsidRPr="00790A37">
        <w:rPr>
          <w:b/>
          <w:color w:val="auto"/>
          <w:sz w:val="20"/>
        </w:rPr>
        <w:t xml:space="preserve"> mm auch für tiefe Bohrungen </w:t>
      </w:r>
      <w:r w:rsidR="00790A37">
        <w:rPr>
          <w:b/>
          <w:color w:val="auto"/>
          <w:sz w:val="20"/>
        </w:rPr>
        <w:t>bei</w:t>
      </w:r>
      <w:r w:rsidR="00790A37" w:rsidRPr="00790A37">
        <w:rPr>
          <w:b/>
          <w:color w:val="auto"/>
          <w:sz w:val="20"/>
        </w:rPr>
        <w:t xml:space="preserve"> hervorragender Oberflächenqualität</w:t>
      </w:r>
      <w:r w:rsidR="00A513BD">
        <w:rPr>
          <w:b/>
          <w:color w:val="auto"/>
          <w:sz w:val="20"/>
        </w:rPr>
        <w:t xml:space="preserve"> entwickelt</w:t>
      </w:r>
      <w:r w:rsidR="00790A37" w:rsidRPr="00790A37">
        <w:rPr>
          <w:b/>
          <w:color w:val="auto"/>
          <w:sz w:val="20"/>
        </w:rPr>
        <w:t>.</w:t>
      </w:r>
      <w:r w:rsidR="00641F46">
        <w:rPr>
          <w:b/>
          <w:color w:val="auto"/>
          <w:sz w:val="20"/>
        </w:rPr>
        <w:t xml:space="preserve"> Und dank der spiralisierten </w:t>
      </w:r>
      <w:r w:rsidR="00641F46" w:rsidRPr="00790A37">
        <w:rPr>
          <w:b/>
          <w:color w:val="auto"/>
          <w:sz w:val="20"/>
        </w:rPr>
        <w:t>Innenkühlung</w:t>
      </w:r>
      <w:r w:rsidR="00641F46">
        <w:rPr>
          <w:b/>
          <w:color w:val="auto"/>
          <w:sz w:val="20"/>
        </w:rPr>
        <w:t xml:space="preserve"> bleibt nur der Preis heiß!</w:t>
      </w:r>
    </w:p>
    <w:p w14:paraId="119AF05C" w14:textId="7B9192EC" w:rsidR="00360774" w:rsidRDefault="00360774" w:rsidP="001A434E">
      <w:pPr>
        <w:jc w:val="both"/>
        <w:rPr>
          <w:color w:val="auto"/>
          <w:sz w:val="20"/>
        </w:rPr>
      </w:pPr>
      <w:r>
        <w:rPr>
          <w:color w:val="auto"/>
          <w:sz w:val="20"/>
        </w:rPr>
        <w:t xml:space="preserve">Bohren in kleinsten Durchmessern gelingt nur effizient, wenn sämtliche Prozesskomponenten exakt aufeinander abgestimmt sind: Erwarten den Zerspaner beim zu bearbeitenden Werkstoff lange oder kurze Späne? Reicht der Kühlmitteldruck, um die filigranen Kühlkanäle des Bohrers effektiv zu bedienen? Ist der KSS ausreichend filtriert und frei von Schwebe- und Kleinstpartikeln, die die Kühlkanäle verstopfen können? „Das sind nur einige der Fragen, mit denen sich unsere Kunden im Vorfeld auseinandersetzen müssen, wollen sie das Optimum aus ihrem Mikrobohrprozess ziehen. Sobald sie dann auch </w:t>
      </w:r>
      <w:r w:rsidR="00F7203C">
        <w:rPr>
          <w:color w:val="auto"/>
          <w:sz w:val="20"/>
        </w:rPr>
        <w:t xml:space="preserve">noch </w:t>
      </w:r>
      <w:r>
        <w:rPr>
          <w:color w:val="auto"/>
          <w:sz w:val="20"/>
        </w:rPr>
        <w:t xml:space="preserve">in Tiefloch-Dimensionen vorstoßen müssen, ist Expertenwissen unabdingbar“, weiß Felix Meggle, Produktmanager </w:t>
      </w:r>
      <w:r w:rsidR="004351CB">
        <w:rPr>
          <w:color w:val="auto"/>
          <w:sz w:val="20"/>
        </w:rPr>
        <w:t>VHM-Bohren bei</w:t>
      </w:r>
      <w:r>
        <w:rPr>
          <w:color w:val="auto"/>
          <w:sz w:val="20"/>
        </w:rPr>
        <w:t xml:space="preserve"> CERATIZIT.</w:t>
      </w:r>
    </w:p>
    <w:p w14:paraId="0240F12A" w14:textId="7F77B97C" w:rsidR="004351CB" w:rsidRPr="004351CB" w:rsidRDefault="004351CB" w:rsidP="001A434E">
      <w:pPr>
        <w:jc w:val="both"/>
        <w:rPr>
          <w:b/>
          <w:color w:val="auto"/>
          <w:sz w:val="20"/>
        </w:rPr>
      </w:pPr>
      <w:r w:rsidRPr="004351CB">
        <w:rPr>
          <w:b/>
          <w:color w:val="auto"/>
          <w:sz w:val="20"/>
        </w:rPr>
        <w:t>Mikro-Spezialisten für den Universaleinsatz</w:t>
      </w:r>
    </w:p>
    <w:p w14:paraId="3ED72312" w14:textId="45EC2180" w:rsidR="004351CB" w:rsidRPr="00112F8D" w:rsidRDefault="004351CB" w:rsidP="001A434E">
      <w:pPr>
        <w:jc w:val="both"/>
        <w:rPr>
          <w:color w:val="auto"/>
          <w:sz w:val="20"/>
        </w:rPr>
      </w:pPr>
      <w:r w:rsidRPr="00112F8D">
        <w:rPr>
          <w:color w:val="auto"/>
          <w:sz w:val="20"/>
        </w:rPr>
        <w:t>Was wie ein Gegensatz klingt, trifft auf die neue Bohrer-Serie des Team Cutting Tools aus der CERATIZIT-Gruppe vollends zu: Der WTX</w:t>
      </w:r>
      <w:r w:rsidR="00CC0299" w:rsidRPr="00112F8D">
        <w:rPr>
          <w:color w:val="auto"/>
          <w:sz w:val="20"/>
        </w:rPr>
        <w:t>-</w:t>
      </w:r>
      <w:r w:rsidRPr="00112F8D">
        <w:rPr>
          <w:color w:val="auto"/>
          <w:sz w:val="20"/>
        </w:rPr>
        <w:t xml:space="preserve">Micro </w:t>
      </w:r>
      <w:r w:rsidR="00CC0299" w:rsidRPr="00112F8D">
        <w:rPr>
          <w:color w:val="auto"/>
          <w:sz w:val="20"/>
        </w:rPr>
        <w:t xml:space="preserve">aus der Reihe WNT Performance </w:t>
      </w:r>
      <w:r w:rsidRPr="00112F8D">
        <w:rPr>
          <w:color w:val="auto"/>
          <w:sz w:val="20"/>
        </w:rPr>
        <w:t>ist Spezialist für den Mikro- und Tieflochbohreinsatz</w:t>
      </w:r>
      <w:r w:rsidR="00360774" w:rsidRPr="00112F8D">
        <w:rPr>
          <w:color w:val="auto"/>
          <w:sz w:val="20"/>
        </w:rPr>
        <w:t xml:space="preserve"> </w:t>
      </w:r>
      <w:r w:rsidRPr="00112F8D">
        <w:rPr>
          <w:color w:val="auto"/>
          <w:sz w:val="20"/>
        </w:rPr>
        <w:t xml:space="preserve">und gleichzeitig universell zu verwenden, „denn in puncto Werkstoffe ist er alles andere als wählerisch: Ob Stähle, </w:t>
      </w:r>
      <w:r w:rsidR="002A7512" w:rsidRPr="00112F8D">
        <w:rPr>
          <w:color w:val="auto"/>
          <w:sz w:val="20"/>
        </w:rPr>
        <w:t>Guss</w:t>
      </w:r>
      <w:r w:rsidR="00112F8D" w:rsidRPr="00112F8D">
        <w:rPr>
          <w:color w:val="auto"/>
          <w:sz w:val="20"/>
        </w:rPr>
        <w:t>-</w:t>
      </w:r>
      <w:r w:rsidR="002A7512" w:rsidRPr="00112F8D">
        <w:rPr>
          <w:color w:val="auto"/>
          <w:sz w:val="20"/>
        </w:rPr>
        <w:t>Materialien</w:t>
      </w:r>
      <w:r w:rsidRPr="00112F8D">
        <w:rPr>
          <w:color w:val="auto"/>
          <w:sz w:val="20"/>
        </w:rPr>
        <w:t xml:space="preserve"> oder hochwarmfeste </w:t>
      </w:r>
      <w:r w:rsidR="002A7512" w:rsidRPr="00112F8D">
        <w:rPr>
          <w:color w:val="auto"/>
          <w:sz w:val="20"/>
        </w:rPr>
        <w:t>Werkstoffe</w:t>
      </w:r>
      <w:r w:rsidR="00264ED5">
        <w:rPr>
          <w:color w:val="auto"/>
          <w:sz w:val="20"/>
        </w:rPr>
        <w:t xml:space="preserve"> und deren </w:t>
      </w:r>
      <w:r w:rsidR="002A7512" w:rsidRPr="00112F8D">
        <w:rPr>
          <w:color w:val="auto"/>
          <w:sz w:val="20"/>
        </w:rPr>
        <w:t>Legierungen</w:t>
      </w:r>
      <w:r w:rsidRPr="00112F8D">
        <w:rPr>
          <w:color w:val="auto"/>
          <w:sz w:val="20"/>
        </w:rPr>
        <w:t xml:space="preserve"> – unser WTX Micro nimmt es mit allen auf!“, so Felix Meggle. Das macht ihn vielseitig</w:t>
      </w:r>
      <w:r w:rsidR="002A7512" w:rsidRPr="00112F8D">
        <w:rPr>
          <w:color w:val="auto"/>
          <w:sz w:val="20"/>
        </w:rPr>
        <w:t xml:space="preserve"> einsetzbar</w:t>
      </w:r>
      <w:r w:rsidRPr="00112F8D">
        <w:rPr>
          <w:color w:val="auto"/>
          <w:sz w:val="20"/>
        </w:rPr>
        <w:t xml:space="preserve"> in den unterschiedlichsten Branchen. </w:t>
      </w:r>
    </w:p>
    <w:p w14:paraId="65CA87ED" w14:textId="048E5E93" w:rsidR="00C21991" w:rsidRPr="00112F8D" w:rsidRDefault="00D417E8" w:rsidP="001A434E">
      <w:pPr>
        <w:jc w:val="both"/>
        <w:rPr>
          <w:color w:val="auto"/>
          <w:sz w:val="20"/>
        </w:rPr>
      </w:pPr>
      <w:r>
        <w:rPr>
          <w:color w:val="auto"/>
          <w:sz w:val="20"/>
        </w:rPr>
        <w:t xml:space="preserve">Da </w:t>
      </w:r>
      <w:r w:rsidR="00C21991" w:rsidRPr="00C21991">
        <w:rPr>
          <w:color w:val="auto"/>
          <w:sz w:val="20"/>
        </w:rPr>
        <w:t xml:space="preserve">engste Toleranzen </w:t>
      </w:r>
      <w:r>
        <w:rPr>
          <w:color w:val="auto"/>
          <w:sz w:val="20"/>
        </w:rPr>
        <w:t xml:space="preserve">und vor allem bedingungslose Prozesssicherheit das Lastenheft </w:t>
      </w:r>
      <w:r w:rsidR="00CB3CEF" w:rsidRPr="00C21991">
        <w:rPr>
          <w:color w:val="auto"/>
          <w:sz w:val="20"/>
        </w:rPr>
        <w:t xml:space="preserve">bei der </w:t>
      </w:r>
      <w:r w:rsidR="00CB3CEF">
        <w:rPr>
          <w:color w:val="auto"/>
          <w:sz w:val="20"/>
        </w:rPr>
        <w:t xml:space="preserve">Mikrobearbeitung </w:t>
      </w:r>
      <w:r>
        <w:rPr>
          <w:color w:val="auto"/>
          <w:sz w:val="20"/>
        </w:rPr>
        <w:t xml:space="preserve">bestimmen, </w:t>
      </w:r>
      <w:r w:rsidR="00CB3CEF">
        <w:rPr>
          <w:color w:val="auto"/>
          <w:sz w:val="20"/>
        </w:rPr>
        <w:t>wurde der WTX</w:t>
      </w:r>
      <w:r w:rsidR="00F7203C">
        <w:rPr>
          <w:color w:val="auto"/>
          <w:sz w:val="20"/>
        </w:rPr>
        <w:t>-</w:t>
      </w:r>
      <w:r w:rsidR="00CB3CEF">
        <w:rPr>
          <w:color w:val="auto"/>
          <w:sz w:val="20"/>
        </w:rPr>
        <w:t xml:space="preserve">Micro optimal auf diesen Einsatz getrimmt. </w:t>
      </w:r>
      <w:r w:rsidR="00C21991" w:rsidRPr="00C21991">
        <w:rPr>
          <w:color w:val="auto"/>
          <w:sz w:val="20"/>
        </w:rPr>
        <w:t xml:space="preserve">Das verwendete </w:t>
      </w:r>
      <w:r w:rsidR="00C21991" w:rsidRPr="00112F8D">
        <w:rPr>
          <w:color w:val="auto"/>
          <w:sz w:val="20"/>
        </w:rPr>
        <w:t>Ultrafein</w:t>
      </w:r>
      <w:r w:rsidR="002A7512" w:rsidRPr="00112F8D">
        <w:rPr>
          <w:color w:val="auto"/>
          <w:sz w:val="20"/>
        </w:rPr>
        <w:t>st</w:t>
      </w:r>
      <w:r w:rsidR="00C21991" w:rsidRPr="00112F8D">
        <w:rPr>
          <w:color w:val="auto"/>
          <w:sz w:val="20"/>
        </w:rPr>
        <w:t>korn-Hartmetall</w:t>
      </w:r>
      <w:r w:rsidR="00CB3CEF" w:rsidRPr="00112F8D">
        <w:rPr>
          <w:color w:val="auto"/>
          <w:sz w:val="20"/>
        </w:rPr>
        <w:t xml:space="preserve"> aus der CERATIZIT-Entwicklung und -Herstellung</w:t>
      </w:r>
      <w:r w:rsidR="00C21991" w:rsidRPr="00112F8D">
        <w:rPr>
          <w:color w:val="auto"/>
          <w:sz w:val="20"/>
        </w:rPr>
        <w:t xml:space="preserve">, die </w:t>
      </w:r>
      <w:r w:rsidR="00081C17" w:rsidRPr="00112F8D">
        <w:rPr>
          <w:color w:val="auto"/>
          <w:sz w:val="20"/>
        </w:rPr>
        <w:lastRenderedPageBreak/>
        <w:t>Spankammer-</w:t>
      </w:r>
      <w:r w:rsidR="00C21991" w:rsidRPr="00112F8D">
        <w:rPr>
          <w:color w:val="auto"/>
          <w:sz w:val="20"/>
        </w:rPr>
        <w:t xml:space="preserve">Geometrie, </w:t>
      </w:r>
      <w:r w:rsidR="00081C17" w:rsidRPr="00112F8D">
        <w:rPr>
          <w:color w:val="auto"/>
          <w:sz w:val="20"/>
        </w:rPr>
        <w:t>ultra-glatte Oberflächen</w:t>
      </w:r>
      <w:r w:rsidR="00C21991" w:rsidRPr="00112F8D">
        <w:rPr>
          <w:color w:val="auto"/>
          <w:sz w:val="20"/>
        </w:rPr>
        <w:t xml:space="preserve"> sowie die Beschichtung </w:t>
      </w:r>
      <w:r w:rsidR="00CB3CEF" w:rsidRPr="00112F8D">
        <w:rPr>
          <w:color w:val="auto"/>
          <w:sz w:val="20"/>
        </w:rPr>
        <w:t xml:space="preserve">sind </w:t>
      </w:r>
      <w:r w:rsidR="00C21991" w:rsidRPr="00112F8D">
        <w:rPr>
          <w:color w:val="auto"/>
          <w:sz w:val="20"/>
        </w:rPr>
        <w:t>fein aufeinander abgestimmt</w:t>
      </w:r>
      <w:r w:rsidR="00081C17" w:rsidRPr="00112F8D">
        <w:rPr>
          <w:color w:val="auto"/>
          <w:sz w:val="20"/>
        </w:rPr>
        <w:t xml:space="preserve"> – für höchste Qualität</w:t>
      </w:r>
      <w:r w:rsidR="00C21991" w:rsidRPr="00112F8D">
        <w:rPr>
          <w:color w:val="auto"/>
          <w:sz w:val="20"/>
        </w:rPr>
        <w:t>.</w:t>
      </w:r>
    </w:p>
    <w:p w14:paraId="236F875D" w14:textId="278E91EF" w:rsidR="000830CF" w:rsidRPr="00651C80" w:rsidRDefault="008C07CC" w:rsidP="001A434E">
      <w:pPr>
        <w:rPr>
          <w:b/>
          <w:sz w:val="20"/>
          <w:szCs w:val="20"/>
        </w:rPr>
      </w:pPr>
      <w:r>
        <w:rPr>
          <w:b/>
          <w:sz w:val="20"/>
          <w:szCs w:val="20"/>
        </w:rPr>
        <w:t>Einer der coolen Sorte</w:t>
      </w:r>
    </w:p>
    <w:p w14:paraId="0845975A" w14:textId="7062003A" w:rsidR="002C4DD6" w:rsidRPr="00C21991" w:rsidRDefault="002C4DD6" w:rsidP="001A434E">
      <w:pPr>
        <w:rPr>
          <w:sz w:val="20"/>
          <w:szCs w:val="20"/>
        </w:rPr>
      </w:pPr>
      <w:r w:rsidRPr="00C21991">
        <w:rPr>
          <w:sz w:val="20"/>
          <w:szCs w:val="20"/>
        </w:rPr>
        <w:t xml:space="preserve">Die </w:t>
      </w:r>
      <w:r w:rsidR="00651C80">
        <w:rPr>
          <w:sz w:val="20"/>
          <w:szCs w:val="20"/>
        </w:rPr>
        <w:t xml:space="preserve">spiralisierten </w:t>
      </w:r>
      <w:r w:rsidRPr="00C21991">
        <w:rPr>
          <w:sz w:val="20"/>
          <w:szCs w:val="20"/>
        </w:rPr>
        <w:t xml:space="preserve">Innenkanäle des </w:t>
      </w:r>
      <w:r w:rsidR="001E2E10" w:rsidRPr="00C21991">
        <w:rPr>
          <w:sz w:val="20"/>
          <w:szCs w:val="20"/>
        </w:rPr>
        <w:t>WTX</w:t>
      </w:r>
      <w:r w:rsidRPr="00C21991">
        <w:rPr>
          <w:sz w:val="20"/>
          <w:szCs w:val="20"/>
        </w:rPr>
        <w:t>-Mi</w:t>
      </w:r>
      <w:r w:rsidR="001E2E10" w:rsidRPr="00C21991">
        <w:rPr>
          <w:sz w:val="20"/>
          <w:szCs w:val="20"/>
        </w:rPr>
        <w:t>c</w:t>
      </w:r>
      <w:r w:rsidRPr="00C21991">
        <w:rPr>
          <w:sz w:val="20"/>
          <w:szCs w:val="20"/>
        </w:rPr>
        <w:t>ro</w:t>
      </w:r>
      <w:r w:rsidR="001E2E10" w:rsidRPr="00C21991">
        <w:rPr>
          <w:sz w:val="20"/>
          <w:szCs w:val="20"/>
        </w:rPr>
        <w:t>-B</w:t>
      </w:r>
      <w:r w:rsidRPr="00C21991">
        <w:rPr>
          <w:sz w:val="20"/>
          <w:szCs w:val="20"/>
        </w:rPr>
        <w:t xml:space="preserve">ohrers sind für den maximalen Durchfluss der Kühlschmierflüssigkeit optimiert, was zu einer verbesserten Oberflächenqualität der Bohrungen führt. Unter anderem gelingt das durch eine </w:t>
      </w:r>
      <w:r w:rsidR="001E2E10" w:rsidRPr="00C21991">
        <w:rPr>
          <w:sz w:val="20"/>
          <w:szCs w:val="20"/>
        </w:rPr>
        <w:t>Power</w:t>
      </w:r>
      <w:r w:rsidRPr="00C21991">
        <w:rPr>
          <w:sz w:val="20"/>
          <w:szCs w:val="20"/>
        </w:rPr>
        <w:t xml:space="preserve">kammer, mit der die Mikrobohrer </w:t>
      </w:r>
      <w:r w:rsidR="001E2E10" w:rsidRPr="00C21991">
        <w:rPr>
          <w:sz w:val="20"/>
          <w:szCs w:val="20"/>
        </w:rPr>
        <w:t>ab</w:t>
      </w:r>
      <w:r w:rsidRPr="00C21991">
        <w:rPr>
          <w:sz w:val="20"/>
          <w:szCs w:val="20"/>
        </w:rPr>
        <w:t xml:space="preserve"> </w:t>
      </w:r>
      <w:r w:rsidR="002A7512">
        <w:rPr>
          <w:sz w:val="20"/>
          <w:szCs w:val="20"/>
        </w:rPr>
        <w:t>5</w:t>
      </w:r>
      <w:r w:rsidR="001E2E10" w:rsidRPr="00C21991">
        <w:rPr>
          <w:sz w:val="20"/>
          <w:szCs w:val="20"/>
        </w:rPr>
        <w:t>xD</w:t>
      </w:r>
      <w:r w:rsidRPr="00C21991">
        <w:rPr>
          <w:sz w:val="20"/>
          <w:szCs w:val="20"/>
        </w:rPr>
        <w:t xml:space="preserve"> </w:t>
      </w:r>
      <w:r w:rsidR="001E2E10" w:rsidRPr="00C21991">
        <w:rPr>
          <w:sz w:val="20"/>
          <w:szCs w:val="20"/>
        </w:rPr>
        <w:t xml:space="preserve">auf gesamter Schaftlänge ausgestattet </w:t>
      </w:r>
      <w:r w:rsidRPr="00C21991">
        <w:rPr>
          <w:sz w:val="20"/>
          <w:szCs w:val="20"/>
        </w:rPr>
        <w:t xml:space="preserve">sind. </w:t>
      </w:r>
      <w:r w:rsidR="00D417E8">
        <w:rPr>
          <w:sz w:val="20"/>
          <w:szCs w:val="20"/>
        </w:rPr>
        <w:t>„</w:t>
      </w:r>
      <w:r w:rsidRPr="00C21991">
        <w:rPr>
          <w:sz w:val="20"/>
          <w:szCs w:val="20"/>
        </w:rPr>
        <w:t>Sie erhöht die Kühlmittelmenge an der Spitze bei gleichbleibendem Druck</w:t>
      </w:r>
      <w:r w:rsidR="00D417E8">
        <w:rPr>
          <w:sz w:val="20"/>
          <w:szCs w:val="20"/>
        </w:rPr>
        <w:t xml:space="preserve">, was </w:t>
      </w:r>
      <w:r w:rsidR="00651C80">
        <w:rPr>
          <w:sz w:val="20"/>
          <w:szCs w:val="20"/>
        </w:rPr>
        <w:t xml:space="preserve">auch den </w:t>
      </w:r>
      <w:r w:rsidRPr="00C21991">
        <w:rPr>
          <w:sz w:val="20"/>
          <w:szCs w:val="20"/>
        </w:rPr>
        <w:t>Standzeit</w:t>
      </w:r>
      <w:r w:rsidR="00651C80">
        <w:rPr>
          <w:sz w:val="20"/>
          <w:szCs w:val="20"/>
        </w:rPr>
        <w:t>en zugutekommt</w:t>
      </w:r>
      <w:r w:rsidR="00D417E8">
        <w:rPr>
          <w:sz w:val="20"/>
          <w:szCs w:val="20"/>
        </w:rPr>
        <w:t>“, erläutert Felix Meggle</w:t>
      </w:r>
      <w:r w:rsidRPr="00C21991">
        <w:rPr>
          <w:sz w:val="20"/>
          <w:szCs w:val="20"/>
        </w:rPr>
        <w:t>.</w:t>
      </w:r>
    </w:p>
    <w:p w14:paraId="5F6AE1EE" w14:textId="1B248DC3" w:rsidR="002C4DD6" w:rsidRPr="00112F8D" w:rsidRDefault="002C4DD6" w:rsidP="001A434E">
      <w:pPr>
        <w:rPr>
          <w:color w:val="auto"/>
          <w:sz w:val="20"/>
          <w:szCs w:val="20"/>
        </w:rPr>
      </w:pPr>
      <w:r w:rsidRPr="00112F8D">
        <w:rPr>
          <w:color w:val="auto"/>
          <w:sz w:val="20"/>
          <w:szCs w:val="20"/>
        </w:rPr>
        <w:t xml:space="preserve">Erhältlich </w:t>
      </w:r>
      <w:r w:rsidR="00136231" w:rsidRPr="00112F8D">
        <w:rPr>
          <w:color w:val="auto"/>
          <w:sz w:val="20"/>
          <w:szCs w:val="20"/>
        </w:rPr>
        <w:t xml:space="preserve">ist WTX-Micro </w:t>
      </w:r>
      <w:r w:rsidR="002A7512" w:rsidRPr="00112F8D">
        <w:rPr>
          <w:color w:val="auto"/>
          <w:sz w:val="20"/>
          <w:szCs w:val="20"/>
        </w:rPr>
        <w:t xml:space="preserve">ab einem Durchmesser von </w:t>
      </w:r>
      <w:r w:rsidRPr="00112F8D">
        <w:rPr>
          <w:color w:val="auto"/>
          <w:sz w:val="20"/>
          <w:szCs w:val="20"/>
        </w:rPr>
        <w:t>0,</w:t>
      </w:r>
      <w:r w:rsidR="00136231" w:rsidRPr="00112F8D">
        <w:rPr>
          <w:color w:val="auto"/>
          <w:sz w:val="20"/>
          <w:szCs w:val="20"/>
        </w:rPr>
        <w:t>8 mm</w:t>
      </w:r>
      <w:r w:rsidRPr="00112F8D">
        <w:rPr>
          <w:color w:val="auto"/>
          <w:sz w:val="20"/>
          <w:szCs w:val="20"/>
        </w:rPr>
        <w:t xml:space="preserve"> in den Längen </w:t>
      </w:r>
      <w:r w:rsidR="00136231" w:rsidRPr="00112F8D">
        <w:rPr>
          <w:color w:val="auto"/>
          <w:sz w:val="20"/>
          <w:szCs w:val="20"/>
        </w:rPr>
        <w:t>5</w:t>
      </w:r>
      <w:r w:rsidRPr="00112F8D">
        <w:rPr>
          <w:color w:val="auto"/>
          <w:sz w:val="20"/>
          <w:szCs w:val="20"/>
        </w:rPr>
        <w:t xml:space="preserve">xD, </w:t>
      </w:r>
      <w:r w:rsidR="00136231" w:rsidRPr="00112F8D">
        <w:rPr>
          <w:color w:val="auto"/>
          <w:sz w:val="20"/>
          <w:szCs w:val="20"/>
        </w:rPr>
        <w:t>8xD, 12xD, 16xD und 20xD. Ab 1,0 mm bis 2,9</w:t>
      </w:r>
      <w:r w:rsidR="002A7512" w:rsidRPr="00112F8D">
        <w:rPr>
          <w:color w:val="auto"/>
          <w:sz w:val="20"/>
          <w:szCs w:val="20"/>
        </w:rPr>
        <w:t>0</w:t>
      </w:r>
      <w:r w:rsidR="00136231" w:rsidRPr="00112F8D">
        <w:rPr>
          <w:color w:val="auto"/>
          <w:sz w:val="20"/>
          <w:szCs w:val="20"/>
        </w:rPr>
        <w:t xml:space="preserve"> mm </w:t>
      </w:r>
      <w:r w:rsidR="000B4E9D" w:rsidRPr="00112F8D">
        <w:rPr>
          <w:color w:val="auto"/>
          <w:sz w:val="20"/>
          <w:szCs w:val="20"/>
        </w:rPr>
        <w:t xml:space="preserve">werden sie </w:t>
      </w:r>
      <w:r w:rsidR="00136231" w:rsidRPr="00112F8D">
        <w:rPr>
          <w:color w:val="auto"/>
          <w:sz w:val="20"/>
          <w:szCs w:val="20"/>
        </w:rPr>
        <w:t>zusätzlich in 25xD und 30xD</w:t>
      </w:r>
      <w:r w:rsidR="000B4E9D" w:rsidRPr="00112F8D">
        <w:rPr>
          <w:color w:val="auto"/>
          <w:sz w:val="20"/>
          <w:szCs w:val="20"/>
        </w:rPr>
        <w:t xml:space="preserve"> angeboten</w:t>
      </w:r>
      <w:r w:rsidR="00136231" w:rsidRPr="00112F8D">
        <w:rPr>
          <w:color w:val="auto"/>
          <w:sz w:val="20"/>
          <w:szCs w:val="20"/>
        </w:rPr>
        <w:t xml:space="preserve">. </w:t>
      </w:r>
      <w:r w:rsidRPr="00112F8D">
        <w:rPr>
          <w:color w:val="auto"/>
          <w:sz w:val="20"/>
          <w:szCs w:val="20"/>
        </w:rPr>
        <w:t>D</w:t>
      </w:r>
      <w:r w:rsidR="00136231" w:rsidRPr="00112F8D">
        <w:rPr>
          <w:color w:val="auto"/>
          <w:sz w:val="20"/>
          <w:szCs w:val="20"/>
        </w:rPr>
        <w:t>abei</w:t>
      </w:r>
      <w:r w:rsidRPr="00112F8D">
        <w:rPr>
          <w:color w:val="auto"/>
          <w:sz w:val="20"/>
          <w:szCs w:val="20"/>
        </w:rPr>
        <w:t xml:space="preserve"> sorgen die optimierte Geometrie</w:t>
      </w:r>
      <w:r w:rsidR="00651C80" w:rsidRPr="00112F8D">
        <w:rPr>
          <w:color w:val="auto"/>
          <w:sz w:val="20"/>
          <w:szCs w:val="20"/>
        </w:rPr>
        <w:t xml:space="preserve"> mit geläppten Oberflächen und patentierten Spanraumöffnungen sowie der speziellen</w:t>
      </w:r>
      <w:r w:rsidRPr="00112F8D">
        <w:rPr>
          <w:color w:val="auto"/>
          <w:sz w:val="20"/>
          <w:szCs w:val="20"/>
        </w:rPr>
        <w:t xml:space="preserve"> Ausspitzung der Mikrobohrer für eine hohe Schneiden</w:t>
      </w:r>
      <w:r w:rsidR="00651C80" w:rsidRPr="00112F8D">
        <w:rPr>
          <w:color w:val="auto"/>
          <w:sz w:val="20"/>
          <w:szCs w:val="20"/>
        </w:rPr>
        <w:t>- und somit Prozess</w:t>
      </w:r>
      <w:r w:rsidRPr="00112F8D">
        <w:rPr>
          <w:color w:val="auto"/>
          <w:sz w:val="20"/>
          <w:szCs w:val="20"/>
        </w:rPr>
        <w:t xml:space="preserve">stabilität. </w:t>
      </w:r>
    </w:p>
    <w:p w14:paraId="63ADDDBE" w14:textId="0D581D7C" w:rsidR="002C4DD6" w:rsidRPr="00112F8D" w:rsidRDefault="002C4DD6" w:rsidP="001A434E">
      <w:pPr>
        <w:rPr>
          <w:b/>
          <w:color w:val="auto"/>
          <w:sz w:val="20"/>
          <w:szCs w:val="20"/>
        </w:rPr>
      </w:pPr>
      <w:r w:rsidRPr="00112F8D">
        <w:rPr>
          <w:b/>
          <w:color w:val="auto"/>
          <w:sz w:val="20"/>
          <w:szCs w:val="20"/>
        </w:rPr>
        <w:t xml:space="preserve">Bissige </w:t>
      </w:r>
      <w:r w:rsidR="002A7512" w:rsidRPr="00112F8D">
        <w:rPr>
          <w:b/>
          <w:color w:val="auto"/>
          <w:sz w:val="20"/>
          <w:szCs w:val="20"/>
        </w:rPr>
        <w:t>Dragonskin DPX74</w:t>
      </w:r>
      <w:r w:rsidR="00112F8D" w:rsidRPr="00112F8D">
        <w:rPr>
          <w:b/>
          <w:color w:val="auto"/>
          <w:sz w:val="20"/>
          <w:szCs w:val="20"/>
        </w:rPr>
        <w:t>-</w:t>
      </w:r>
      <w:r w:rsidR="002A7512" w:rsidRPr="00112F8D">
        <w:rPr>
          <w:b/>
          <w:color w:val="auto"/>
          <w:sz w:val="20"/>
          <w:szCs w:val="20"/>
        </w:rPr>
        <w:t>M</w:t>
      </w:r>
      <w:r w:rsidR="00112F8D" w:rsidRPr="00112F8D">
        <w:rPr>
          <w:b/>
          <w:color w:val="auto"/>
          <w:sz w:val="20"/>
          <w:szCs w:val="20"/>
        </w:rPr>
        <w:t>-</w:t>
      </w:r>
      <w:r w:rsidRPr="00112F8D">
        <w:rPr>
          <w:b/>
          <w:color w:val="auto"/>
          <w:sz w:val="20"/>
          <w:szCs w:val="20"/>
        </w:rPr>
        <w:t xml:space="preserve">Beschichtung </w:t>
      </w:r>
    </w:p>
    <w:p w14:paraId="6EC9B8C4" w14:textId="47301084" w:rsidR="000830CF" w:rsidRPr="00112F8D" w:rsidRDefault="002C4DD6" w:rsidP="001A434E">
      <w:pPr>
        <w:rPr>
          <w:color w:val="auto"/>
          <w:sz w:val="20"/>
          <w:szCs w:val="20"/>
        </w:rPr>
      </w:pPr>
      <w:r w:rsidRPr="00112F8D">
        <w:rPr>
          <w:color w:val="auto"/>
          <w:sz w:val="20"/>
          <w:szCs w:val="20"/>
        </w:rPr>
        <w:t xml:space="preserve">Um </w:t>
      </w:r>
      <w:r w:rsidR="00D2427B" w:rsidRPr="00112F8D">
        <w:rPr>
          <w:color w:val="auto"/>
          <w:sz w:val="20"/>
          <w:szCs w:val="20"/>
        </w:rPr>
        <w:t xml:space="preserve">die </w:t>
      </w:r>
      <w:r w:rsidRPr="00112F8D">
        <w:rPr>
          <w:color w:val="auto"/>
          <w:sz w:val="20"/>
          <w:szCs w:val="20"/>
        </w:rPr>
        <w:t xml:space="preserve">Werkzeuge noch widerstandfähiger gegen Verschleiß und Wärmeeinwirkung zu machen, </w:t>
      </w:r>
      <w:r w:rsidR="00405245" w:rsidRPr="00112F8D">
        <w:rPr>
          <w:color w:val="auto"/>
          <w:sz w:val="20"/>
          <w:szCs w:val="20"/>
        </w:rPr>
        <w:t>si</w:t>
      </w:r>
      <w:r w:rsidRPr="00112F8D">
        <w:rPr>
          <w:color w:val="auto"/>
          <w:sz w:val="20"/>
          <w:szCs w:val="20"/>
        </w:rPr>
        <w:t>n</w:t>
      </w:r>
      <w:r w:rsidR="00405245" w:rsidRPr="00112F8D">
        <w:rPr>
          <w:color w:val="auto"/>
          <w:sz w:val="20"/>
          <w:szCs w:val="20"/>
        </w:rPr>
        <w:t>d</w:t>
      </w:r>
      <w:r w:rsidRPr="00112F8D">
        <w:rPr>
          <w:color w:val="auto"/>
          <w:sz w:val="20"/>
          <w:szCs w:val="20"/>
        </w:rPr>
        <w:t xml:space="preserve"> die </w:t>
      </w:r>
      <w:r w:rsidR="00405245" w:rsidRPr="00112F8D">
        <w:rPr>
          <w:color w:val="auto"/>
          <w:sz w:val="20"/>
          <w:szCs w:val="20"/>
        </w:rPr>
        <w:t xml:space="preserve">WTX-Micro-Bohrer </w:t>
      </w:r>
      <w:r w:rsidRPr="00112F8D">
        <w:rPr>
          <w:color w:val="auto"/>
          <w:sz w:val="20"/>
          <w:szCs w:val="20"/>
        </w:rPr>
        <w:t xml:space="preserve">mit </w:t>
      </w:r>
      <w:r w:rsidR="00236F31" w:rsidRPr="00112F8D">
        <w:rPr>
          <w:color w:val="auto"/>
          <w:sz w:val="20"/>
          <w:szCs w:val="20"/>
        </w:rPr>
        <w:t>d</w:t>
      </w:r>
      <w:r w:rsidRPr="00112F8D">
        <w:rPr>
          <w:color w:val="auto"/>
          <w:sz w:val="20"/>
          <w:szCs w:val="20"/>
        </w:rPr>
        <w:t>er innovativen</w:t>
      </w:r>
      <w:r w:rsidR="00236F31" w:rsidRPr="00112F8D">
        <w:rPr>
          <w:color w:val="auto"/>
          <w:sz w:val="20"/>
          <w:szCs w:val="20"/>
        </w:rPr>
        <w:t xml:space="preserve"> </w:t>
      </w:r>
      <w:r w:rsidR="002A7512" w:rsidRPr="00112F8D">
        <w:rPr>
          <w:color w:val="auto"/>
          <w:sz w:val="20"/>
          <w:szCs w:val="20"/>
        </w:rPr>
        <w:t>DPX74</w:t>
      </w:r>
      <w:r w:rsidR="00112F8D" w:rsidRPr="00112F8D">
        <w:rPr>
          <w:color w:val="auto"/>
          <w:sz w:val="20"/>
          <w:szCs w:val="20"/>
        </w:rPr>
        <w:t>-</w:t>
      </w:r>
      <w:r w:rsidR="002A7512" w:rsidRPr="00112F8D">
        <w:rPr>
          <w:color w:val="auto"/>
          <w:sz w:val="20"/>
          <w:szCs w:val="20"/>
        </w:rPr>
        <w:t>M</w:t>
      </w:r>
      <w:r w:rsidR="00236F31" w:rsidRPr="00112F8D">
        <w:rPr>
          <w:color w:val="auto"/>
          <w:sz w:val="20"/>
          <w:szCs w:val="20"/>
        </w:rPr>
        <w:t>-Bes</w:t>
      </w:r>
      <w:r w:rsidRPr="00112F8D">
        <w:rPr>
          <w:color w:val="auto"/>
          <w:sz w:val="20"/>
          <w:szCs w:val="20"/>
        </w:rPr>
        <w:t>chicht</w:t>
      </w:r>
      <w:r w:rsidR="00236F31" w:rsidRPr="00112F8D">
        <w:rPr>
          <w:color w:val="auto"/>
          <w:sz w:val="20"/>
          <w:szCs w:val="20"/>
        </w:rPr>
        <w:t>ung</w:t>
      </w:r>
      <w:r w:rsidRPr="00112F8D">
        <w:rPr>
          <w:color w:val="auto"/>
          <w:sz w:val="20"/>
          <w:szCs w:val="20"/>
        </w:rPr>
        <w:t xml:space="preserve"> versehen. </w:t>
      </w:r>
      <w:r w:rsidR="00D2427B" w:rsidRPr="00112F8D">
        <w:rPr>
          <w:color w:val="auto"/>
          <w:sz w:val="20"/>
          <w:szCs w:val="20"/>
        </w:rPr>
        <w:t>Bei den Varianten ab</w:t>
      </w:r>
      <w:r w:rsidR="002A7512" w:rsidRPr="00112F8D">
        <w:rPr>
          <w:color w:val="auto"/>
          <w:sz w:val="20"/>
          <w:szCs w:val="20"/>
        </w:rPr>
        <w:t xml:space="preserve"> 8</w:t>
      </w:r>
      <w:r w:rsidR="00D2427B" w:rsidRPr="00112F8D">
        <w:rPr>
          <w:color w:val="auto"/>
          <w:sz w:val="20"/>
          <w:szCs w:val="20"/>
        </w:rPr>
        <w:t>xD bis 30xD wird</w:t>
      </w:r>
      <w:r w:rsidR="002A7512" w:rsidRPr="00112F8D">
        <w:rPr>
          <w:color w:val="auto"/>
          <w:sz w:val="20"/>
          <w:szCs w:val="20"/>
        </w:rPr>
        <w:t xml:space="preserve"> lediglich</w:t>
      </w:r>
      <w:r w:rsidR="00D2427B" w:rsidRPr="00112F8D">
        <w:rPr>
          <w:color w:val="auto"/>
          <w:sz w:val="20"/>
          <w:szCs w:val="20"/>
        </w:rPr>
        <w:t xml:space="preserve"> der extrem beanspruchte Bohrkopf beschichtet</w:t>
      </w:r>
      <w:r w:rsidR="00112F8D" w:rsidRPr="00112F8D">
        <w:rPr>
          <w:color w:val="auto"/>
          <w:sz w:val="20"/>
          <w:szCs w:val="20"/>
        </w:rPr>
        <w:t>, d</w:t>
      </w:r>
      <w:r w:rsidR="002A7512" w:rsidRPr="00112F8D">
        <w:rPr>
          <w:color w:val="auto"/>
          <w:sz w:val="20"/>
          <w:szCs w:val="20"/>
        </w:rPr>
        <w:t>ie 5xD</w:t>
      </w:r>
      <w:r w:rsidR="00112F8D" w:rsidRPr="00112F8D">
        <w:rPr>
          <w:color w:val="auto"/>
          <w:sz w:val="20"/>
          <w:szCs w:val="20"/>
        </w:rPr>
        <w:t>-</w:t>
      </w:r>
      <w:r w:rsidR="002A7512" w:rsidRPr="00112F8D">
        <w:rPr>
          <w:color w:val="auto"/>
          <w:sz w:val="20"/>
          <w:szCs w:val="20"/>
        </w:rPr>
        <w:t xml:space="preserve">Variante </w:t>
      </w:r>
      <w:r w:rsidR="00112F8D" w:rsidRPr="00112F8D">
        <w:rPr>
          <w:color w:val="auto"/>
          <w:sz w:val="20"/>
          <w:szCs w:val="20"/>
        </w:rPr>
        <w:t>erhält</w:t>
      </w:r>
      <w:r w:rsidR="002A7512" w:rsidRPr="00112F8D">
        <w:rPr>
          <w:color w:val="auto"/>
          <w:sz w:val="20"/>
          <w:szCs w:val="20"/>
        </w:rPr>
        <w:t xml:space="preserve"> hingegen </w:t>
      </w:r>
      <w:r w:rsidR="00112F8D" w:rsidRPr="00112F8D">
        <w:rPr>
          <w:color w:val="auto"/>
          <w:sz w:val="20"/>
          <w:szCs w:val="20"/>
        </w:rPr>
        <w:t xml:space="preserve">die bissige Dragonskin DPX74-M-Beschichtung </w:t>
      </w:r>
      <w:r w:rsidR="002A7512" w:rsidRPr="00112F8D">
        <w:rPr>
          <w:color w:val="auto"/>
          <w:sz w:val="20"/>
          <w:szCs w:val="20"/>
        </w:rPr>
        <w:t>auf d</w:t>
      </w:r>
      <w:r w:rsidR="00112F8D" w:rsidRPr="00112F8D">
        <w:rPr>
          <w:color w:val="auto"/>
          <w:sz w:val="20"/>
          <w:szCs w:val="20"/>
        </w:rPr>
        <w:t>er</w:t>
      </w:r>
      <w:r w:rsidR="002A7512" w:rsidRPr="00112F8D">
        <w:rPr>
          <w:color w:val="auto"/>
          <w:sz w:val="20"/>
          <w:szCs w:val="20"/>
        </w:rPr>
        <w:t xml:space="preserve"> komplette</w:t>
      </w:r>
      <w:r w:rsidR="00112F8D" w:rsidRPr="00112F8D">
        <w:rPr>
          <w:color w:val="auto"/>
          <w:sz w:val="20"/>
          <w:szCs w:val="20"/>
        </w:rPr>
        <w:t>n</w:t>
      </w:r>
      <w:r w:rsidR="002A7512" w:rsidRPr="00112F8D">
        <w:rPr>
          <w:color w:val="auto"/>
          <w:sz w:val="20"/>
          <w:szCs w:val="20"/>
        </w:rPr>
        <w:t xml:space="preserve"> Länge.</w:t>
      </w:r>
    </w:p>
    <w:p w14:paraId="72422037" w14:textId="31D14DEF" w:rsidR="000830CF" w:rsidRPr="00112F8D" w:rsidRDefault="004F49CC" w:rsidP="001A434E">
      <w:pPr>
        <w:rPr>
          <w:b/>
          <w:color w:val="auto"/>
          <w:sz w:val="20"/>
          <w:szCs w:val="20"/>
        </w:rPr>
      </w:pPr>
      <w:r w:rsidRPr="00112F8D">
        <w:rPr>
          <w:b/>
          <w:color w:val="auto"/>
          <w:sz w:val="20"/>
          <w:szCs w:val="20"/>
        </w:rPr>
        <w:t>Kein Blindflug, weder mit noch ohne Pilot</w:t>
      </w:r>
    </w:p>
    <w:p w14:paraId="2CE96A4D" w14:textId="0A6B4104" w:rsidR="00465BF1" w:rsidRPr="00112F8D" w:rsidRDefault="00465BF1" w:rsidP="001A434E">
      <w:pPr>
        <w:rPr>
          <w:color w:val="auto"/>
          <w:sz w:val="20"/>
          <w:szCs w:val="20"/>
        </w:rPr>
      </w:pPr>
      <w:r w:rsidRPr="00112F8D">
        <w:rPr>
          <w:color w:val="auto"/>
          <w:sz w:val="20"/>
          <w:szCs w:val="20"/>
        </w:rPr>
        <w:t>Um eine Pilotbohrung führt beim Tieflochbohren kaum ein Weg vorbei. „Dafür haben wir den WTX</w:t>
      </w:r>
      <w:r w:rsidR="00F7203C" w:rsidRPr="00112F8D">
        <w:rPr>
          <w:color w:val="auto"/>
          <w:sz w:val="20"/>
          <w:szCs w:val="20"/>
        </w:rPr>
        <w:t>-</w:t>
      </w:r>
      <w:r w:rsidRPr="00112F8D">
        <w:rPr>
          <w:color w:val="auto"/>
          <w:sz w:val="20"/>
          <w:szCs w:val="20"/>
        </w:rPr>
        <w:t>Micro in der 5xD-Variante im Programm, der das Bohrloch optimal vorbereitet. Aber da die Werkzeuge sich insbesondere durch ihre hervorragende Eigenzentrierung auszeichnen, kann bei vertikaler Bearbeitung ab einem Durchmesser von 1,0 mm bis zu einer Länge von 12xD mit ruhigem Gewissen auf die Pilotierung verzichtet werden</w:t>
      </w:r>
      <w:r w:rsidR="00477F37">
        <w:rPr>
          <w:color w:val="auto"/>
          <w:sz w:val="20"/>
          <w:szCs w:val="20"/>
        </w:rPr>
        <w:t xml:space="preserve">“, so Felix Meggle. </w:t>
      </w:r>
      <w:r w:rsidR="00C608F3" w:rsidRPr="00477F37">
        <w:rPr>
          <w:color w:val="auto"/>
          <w:sz w:val="20"/>
          <w:szCs w:val="20"/>
        </w:rPr>
        <w:t>Grundvoraussetzung hierfür ist natürlich</w:t>
      </w:r>
      <w:r w:rsidR="00477F37">
        <w:rPr>
          <w:color w:val="auto"/>
          <w:sz w:val="20"/>
          <w:szCs w:val="20"/>
        </w:rPr>
        <w:t>,</w:t>
      </w:r>
      <w:r w:rsidR="00C608F3" w:rsidRPr="00477F37">
        <w:rPr>
          <w:color w:val="auto"/>
          <w:sz w:val="20"/>
          <w:szCs w:val="20"/>
        </w:rPr>
        <w:t xml:space="preserve"> ein</w:t>
      </w:r>
      <w:r w:rsidR="00477F37" w:rsidRPr="00477F37">
        <w:rPr>
          <w:color w:val="auto"/>
          <w:sz w:val="20"/>
          <w:szCs w:val="20"/>
        </w:rPr>
        <w:t>e</w:t>
      </w:r>
      <w:r w:rsidR="00C608F3" w:rsidRPr="00477F37">
        <w:rPr>
          <w:color w:val="auto"/>
          <w:sz w:val="20"/>
          <w:szCs w:val="20"/>
        </w:rPr>
        <w:t xml:space="preserve"> glatte Werkstückoberfläche mit einer gewissen Geradheit</w:t>
      </w:r>
      <w:r w:rsidR="00477F37" w:rsidRPr="00477F37">
        <w:rPr>
          <w:color w:val="auto"/>
          <w:sz w:val="20"/>
          <w:szCs w:val="20"/>
        </w:rPr>
        <w:t xml:space="preserve">. </w:t>
      </w:r>
      <w:r w:rsidRPr="00477F37">
        <w:rPr>
          <w:color w:val="auto"/>
          <w:sz w:val="20"/>
          <w:szCs w:val="20"/>
        </w:rPr>
        <w:t xml:space="preserve"> </w:t>
      </w:r>
    </w:p>
    <w:p w14:paraId="57E1291A" w14:textId="56083975" w:rsidR="000830CF" w:rsidRPr="00112F8D" w:rsidRDefault="00AE56FB" w:rsidP="001A434E">
      <w:pPr>
        <w:rPr>
          <w:color w:val="auto"/>
          <w:sz w:val="20"/>
          <w:szCs w:val="20"/>
        </w:rPr>
      </w:pPr>
      <w:r w:rsidRPr="00112F8D">
        <w:rPr>
          <w:color w:val="auto"/>
          <w:sz w:val="20"/>
          <w:szCs w:val="20"/>
        </w:rPr>
        <w:t>Keine Abstriche machen CERATIZIT-Kunden bei der Qualität und den Serviceleistungen. Dazu Felix Meggle resümierend: „Mikrobohren ist nichts, was man mal schnell zwischendurch macht. Dafür sind zahlreiche Parameter zu beachten, die zu einem erfolgreichen Ergebnis führen. Auch dort stehen wir mit Rat und Tat zur Seite: Mit Knowhow und optimierten Werkzeugen, die neben starker Performance mit einem hervorragenden Preis-Leistungsverhältnis auffallen!“</w:t>
      </w:r>
    </w:p>
    <w:p w14:paraId="491DFBE4" w14:textId="77777777" w:rsidR="00C16776" w:rsidRPr="00E941EE" w:rsidRDefault="00C16776" w:rsidP="00C45EAA">
      <w:pPr>
        <w:rPr>
          <w:rFonts w:cstheme="minorHAnsi"/>
          <w:color w:val="auto"/>
          <w:sz w:val="20"/>
          <w:szCs w:val="20"/>
        </w:rPr>
      </w:pPr>
    </w:p>
    <w:p w14:paraId="1E552DC0" w14:textId="2AB5D697" w:rsidR="00C16776" w:rsidRPr="00E941EE" w:rsidRDefault="00E941EE" w:rsidP="00C45EAA">
      <w:pPr>
        <w:rPr>
          <w:rFonts w:cstheme="minorHAnsi"/>
          <w:color w:val="auto"/>
          <w:sz w:val="20"/>
          <w:szCs w:val="20"/>
        </w:rPr>
      </w:pPr>
      <w:r w:rsidRPr="00E941EE">
        <w:rPr>
          <w:rFonts w:cstheme="minorHAnsi"/>
          <w:color w:val="auto"/>
          <w:sz w:val="20"/>
          <w:szCs w:val="20"/>
        </w:rPr>
        <w:t>Weitere Infos unter: cuttingtools.ceratizit.com/de/de/wtx-micro</w:t>
      </w:r>
    </w:p>
    <w:p w14:paraId="44C8E302" w14:textId="77777777" w:rsidR="00C16776" w:rsidRPr="00C21991" w:rsidRDefault="00C16776" w:rsidP="00C45EAA">
      <w:pPr>
        <w:rPr>
          <w:sz w:val="20"/>
          <w:szCs w:val="20"/>
        </w:rPr>
      </w:pPr>
    </w:p>
    <w:p w14:paraId="69B9AFC5" w14:textId="77777777" w:rsidR="00C16776" w:rsidRPr="00C21991" w:rsidRDefault="00C16776" w:rsidP="00C45EAA">
      <w:pPr>
        <w:rPr>
          <w:sz w:val="20"/>
          <w:szCs w:val="20"/>
        </w:rPr>
      </w:pPr>
    </w:p>
    <w:p w14:paraId="139915ED" w14:textId="6A365FCF" w:rsidR="00C16776" w:rsidRDefault="00C16776" w:rsidP="00C45EAA"/>
    <w:p w14:paraId="43067479" w14:textId="69AF0B7D" w:rsidR="001A434E" w:rsidRDefault="001A434E" w:rsidP="00C45EAA"/>
    <w:p w14:paraId="7B58A9D3" w14:textId="77777777" w:rsidR="001A434E" w:rsidRPr="00361130" w:rsidRDefault="001A434E" w:rsidP="00C45EAA"/>
    <w:p w14:paraId="72EAD426" w14:textId="77777777" w:rsidR="00C16776" w:rsidRPr="00361130" w:rsidRDefault="00C16776" w:rsidP="00C45EAA"/>
    <w:p w14:paraId="35D9B8B5" w14:textId="77777777" w:rsidR="00C16776" w:rsidRPr="00361130" w:rsidRDefault="00C16776" w:rsidP="00C45EAA"/>
    <w:p w14:paraId="7C8FB7D0" w14:textId="77777777" w:rsidR="00C16776" w:rsidRPr="00361130" w:rsidRDefault="00C16776" w:rsidP="00C16776">
      <w:pPr>
        <w:ind w:right="1276"/>
        <w:jc w:val="both"/>
        <w:rPr>
          <w:b/>
        </w:rPr>
      </w:pPr>
    </w:p>
    <w:p w14:paraId="308BB261" w14:textId="5D57F07F" w:rsidR="00DB6AFC" w:rsidRDefault="00DB6AFC" w:rsidP="00DB6AFC">
      <w:pPr>
        <w:rPr>
          <w:b/>
          <w:sz w:val="20"/>
        </w:rPr>
      </w:pPr>
      <w:r w:rsidRPr="003917AC">
        <w:rPr>
          <w:b/>
          <w:sz w:val="20"/>
        </w:rPr>
        <w:lastRenderedPageBreak/>
        <w:t>Anlage:</w:t>
      </w:r>
    </w:p>
    <w:p w14:paraId="7A470AFA" w14:textId="61A33A14" w:rsidR="00DB6AFC" w:rsidRDefault="00A34DB8" w:rsidP="00DB6AFC">
      <w:pPr>
        <w:rPr>
          <w:b/>
          <w:sz w:val="20"/>
        </w:rPr>
      </w:pPr>
      <w:r>
        <w:rPr>
          <w:b/>
          <w:noProof/>
          <w:sz w:val="20"/>
        </w:rPr>
        <w:drawing>
          <wp:inline distT="0" distB="0" distL="0" distR="0" wp14:anchorId="3CC274AB" wp14:editId="4BF719BD">
            <wp:extent cx="1158875" cy="1467485"/>
            <wp:effectExtent l="0" t="0" r="317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8875" cy="1467485"/>
                    </a:xfrm>
                    <a:prstGeom prst="rect">
                      <a:avLst/>
                    </a:prstGeom>
                    <a:noFill/>
                    <a:ln>
                      <a:noFill/>
                    </a:ln>
                  </pic:spPr>
                </pic:pic>
              </a:graphicData>
            </a:graphic>
          </wp:inline>
        </w:drawing>
      </w:r>
    </w:p>
    <w:p w14:paraId="7A4107F7" w14:textId="058569BE" w:rsidR="001A434E" w:rsidRPr="001A434E" w:rsidRDefault="001A434E" w:rsidP="00DB6AFC">
      <w:pPr>
        <w:rPr>
          <w:b/>
          <w:sz w:val="20"/>
        </w:rPr>
      </w:pPr>
      <w:r>
        <w:rPr>
          <w:b/>
          <w:sz w:val="20"/>
        </w:rPr>
        <w:t>BILD 1</w:t>
      </w:r>
    </w:p>
    <w:p w14:paraId="127D0D90" w14:textId="303E8203" w:rsidR="00DB6AFC" w:rsidRPr="00A72BAD" w:rsidRDefault="001A434E" w:rsidP="00DB6AFC">
      <w:pPr>
        <w:rPr>
          <w:rFonts w:cs="Arial"/>
          <w:color w:val="auto"/>
          <w:szCs w:val="18"/>
        </w:rPr>
      </w:pPr>
      <w:r>
        <w:t>Der WTX-Micro fällt auf – mit starker Performance und hervorragendem Preis-Leistungsverhältnis! Bild: CERATIZIT</w:t>
      </w:r>
    </w:p>
    <w:p w14:paraId="627E00C9" w14:textId="77777777" w:rsidR="00C16776" w:rsidRPr="00DB6AFC" w:rsidRDefault="00C16776" w:rsidP="00C16776"/>
    <w:p w14:paraId="16F1170F" w14:textId="1AEA3CCE" w:rsidR="00C16776" w:rsidRPr="00DB6AFC" w:rsidRDefault="00A34DB8" w:rsidP="00C16776">
      <w:r>
        <w:rPr>
          <w:noProof/>
        </w:rPr>
        <w:drawing>
          <wp:inline distT="0" distB="0" distL="0" distR="0" wp14:anchorId="2B0DB8C5" wp14:editId="5C393D1C">
            <wp:extent cx="2190115" cy="1467485"/>
            <wp:effectExtent l="0" t="0" r="63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115" cy="1467485"/>
                    </a:xfrm>
                    <a:prstGeom prst="rect">
                      <a:avLst/>
                    </a:prstGeom>
                    <a:noFill/>
                    <a:ln>
                      <a:noFill/>
                    </a:ln>
                  </pic:spPr>
                </pic:pic>
              </a:graphicData>
            </a:graphic>
          </wp:inline>
        </w:drawing>
      </w:r>
    </w:p>
    <w:p w14:paraId="3A0E4D7A" w14:textId="690E777E" w:rsidR="00C16776" w:rsidRPr="001A434E" w:rsidRDefault="001A434E" w:rsidP="00C16776">
      <w:pPr>
        <w:rPr>
          <w:b/>
          <w:sz w:val="20"/>
        </w:rPr>
      </w:pPr>
      <w:r w:rsidRPr="001A434E">
        <w:rPr>
          <w:b/>
          <w:sz w:val="20"/>
        </w:rPr>
        <w:t>BILD 2</w:t>
      </w:r>
    </w:p>
    <w:p w14:paraId="6B0B04C6" w14:textId="384134FA" w:rsidR="001A434E" w:rsidRDefault="001A434E" w:rsidP="00C16776">
      <w:r>
        <w:t xml:space="preserve">WTX-Micro: Bohrer für den Einsatz in Mikro-Dimension. Bohrtiefen bis 30xD in gewohnter Bohrungsqualität realisierbar. </w:t>
      </w:r>
    </w:p>
    <w:p w14:paraId="743A55FE" w14:textId="77777777" w:rsidR="001A434E" w:rsidRPr="00DB6AFC" w:rsidRDefault="001A434E" w:rsidP="00C16776"/>
    <w:p w14:paraId="51BF0F8B" w14:textId="77777777" w:rsidR="00C16776" w:rsidRPr="00DB6AFC" w:rsidRDefault="00C16776" w:rsidP="00C16776"/>
    <w:p w14:paraId="3B015BD7" w14:textId="77777777" w:rsidR="00DB6AFC" w:rsidRDefault="00DB6AFC" w:rsidP="00DB6AFC">
      <w:pPr>
        <w:rPr>
          <w:b/>
        </w:rPr>
      </w:pPr>
      <w:r w:rsidRPr="00BD12B6">
        <w:rPr>
          <w:b/>
        </w:rPr>
        <w:t>Herausgegeben im Auftrag von</w:t>
      </w:r>
    </w:p>
    <w:p w14:paraId="3E2D0E4A" w14:textId="77777777" w:rsidR="00DB6AFC" w:rsidRPr="00BD12B6" w:rsidRDefault="00DB6AFC" w:rsidP="00DB6AFC">
      <w:pPr>
        <w:rPr>
          <w:b/>
        </w:rPr>
      </w:pPr>
    </w:p>
    <w:p w14:paraId="6189F5C9" w14:textId="77777777" w:rsidR="00DB6AFC" w:rsidRPr="00DB6AFC" w:rsidRDefault="00DB6AFC" w:rsidP="00DB6AFC">
      <w:pPr>
        <w:rPr>
          <w:rStyle w:val="Fett"/>
          <w:rFonts w:cs="Arial"/>
          <w:color w:val="4E4A49"/>
          <w:sz w:val="18"/>
          <w:szCs w:val="18"/>
        </w:rPr>
      </w:pPr>
      <w:r w:rsidRPr="00DB6AFC">
        <w:rPr>
          <w:rStyle w:val="Fett"/>
          <w:rFonts w:cs="Arial"/>
          <w:color w:val="4E4A49"/>
          <w:sz w:val="18"/>
          <w:szCs w:val="18"/>
        </w:rPr>
        <w:t>CERATIZIT Deutschland GmbH</w:t>
      </w:r>
    </w:p>
    <w:p w14:paraId="04A7161C" w14:textId="77777777" w:rsidR="00DB6AFC" w:rsidRPr="00BE64BA" w:rsidRDefault="00DB6AFC" w:rsidP="00DB6AFC">
      <w:pPr>
        <w:spacing w:after="0"/>
        <w:rPr>
          <w:rFonts w:cs="Arial"/>
          <w:sz w:val="18"/>
          <w:szCs w:val="18"/>
          <w:lang w:val="en-GB"/>
        </w:rPr>
      </w:pPr>
      <w:r w:rsidRPr="00BE64BA">
        <w:rPr>
          <w:rFonts w:cs="Arial"/>
          <w:sz w:val="18"/>
          <w:szCs w:val="18"/>
          <w:lang w:val="en-GB"/>
        </w:rPr>
        <w:t>Marketing</w:t>
      </w:r>
      <w:r w:rsidRPr="00BE64BA">
        <w:rPr>
          <w:sz w:val="18"/>
          <w:szCs w:val="18"/>
          <w:lang w:val="en-GB"/>
        </w:rPr>
        <w:t xml:space="preserve"> </w:t>
      </w:r>
      <w:r w:rsidRPr="00BE64BA">
        <w:rPr>
          <w:b/>
          <w:color w:val="D62418" w:themeColor="accent1"/>
          <w:sz w:val="18"/>
          <w:szCs w:val="18"/>
          <w:lang w:val="en-GB"/>
        </w:rPr>
        <w:t>\</w:t>
      </w:r>
      <w:r w:rsidRPr="00BE64BA">
        <w:rPr>
          <w:sz w:val="18"/>
          <w:szCs w:val="18"/>
          <w:lang w:val="en-GB"/>
        </w:rPr>
        <w:t xml:space="preserve"> </w:t>
      </w:r>
      <w:r w:rsidRPr="00BE64BA">
        <w:rPr>
          <w:rFonts w:cs="Arial"/>
          <w:sz w:val="18"/>
          <w:szCs w:val="18"/>
          <w:lang w:val="en-GB"/>
        </w:rPr>
        <w:t>Communications</w:t>
      </w:r>
    </w:p>
    <w:p w14:paraId="1907EDD7" w14:textId="77777777" w:rsidR="00DB6AFC" w:rsidRPr="00BE64BA" w:rsidRDefault="00DB6AFC" w:rsidP="00DB6AFC">
      <w:pPr>
        <w:spacing w:after="0"/>
        <w:rPr>
          <w:rFonts w:cs="Arial"/>
          <w:sz w:val="18"/>
          <w:szCs w:val="18"/>
          <w:lang w:val="en-GB"/>
        </w:rPr>
      </w:pPr>
      <w:r w:rsidRPr="00BE64BA">
        <w:rPr>
          <w:rFonts w:cs="Arial"/>
          <w:sz w:val="18"/>
          <w:szCs w:val="18"/>
          <w:lang w:val="en-GB"/>
        </w:rPr>
        <w:t xml:space="preserve">Daimlerstraße 70 </w:t>
      </w:r>
      <w:r w:rsidRPr="00BE64BA">
        <w:rPr>
          <w:b/>
          <w:color w:val="D62418" w:themeColor="accent1"/>
          <w:sz w:val="18"/>
          <w:szCs w:val="18"/>
          <w:lang w:val="en-GB"/>
        </w:rPr>
        <w:t>\</w:t>
      </w:r>
      <w:r w:rsidRPr="00BE64BA">
        <w:rPr>
          <w:rFonts w:cs="Arial"/>
          <w:sz w:val="18"/>
          <w:szCs w:val="18"/>
          <w:lang w:val="en-GB"/>
        </w:rPr>
        <w:t xml:space="preserve"> 87437 Kempten </w:t>
      </w:r>
      <w:r w:rsidRPr="00BE64BA">
        <w:rPr>
          <w:b/>
          <w:color w:val="D62418" w:themeColor="accent1"/>
          <w:sz w:val="18"/>
          <w:szCs w:val="18"/>
          <w:lang w:val="en-GB"/>
        </w:rPr>
        <w:t xml:space="preserve">\ </w:t>
      </w:r>
      <w:r w:rsidRPr="00BE64BA">
        <w:rPr>
          <w:rFonts w:cs="Arial"/>
          <w:sz w:val="18"/>
          <w:szCs w:val="18"/>
          <w:lang w:val="en-GB"/>
        </w:rPr>
        <w:t>Germany</w:t>
      </w:r>
    </w:p>
    <w:p w14:paraId="603C1763" w14:textId="77777777" w:rsidR="00DB6AFC" w:rsidRPr="00BE64BA" w:rsidRDefault="00DB6AFC" w:rsidP="00DB6AFC">
      <w:pPr>
        <w:spacing w:after="0"/>
        <w:rPr>
          <w:rFonts w:cs="Arial"/>
          <w:sz w:val="18"/>
          <w:szCs w:val="18"/>
          <w:lang w:val="en-GB"/>
        </w:rPr>
      </w:pPr>
      <w:r w:rsidRPr="00BE64BA">
        <w:rPr>
          <w:b/>
          <w:color w:val="4E4A49"/>
          <w:sz w:val="18"/>
          <w:szCs w:val="18"/>
          <w:lang w:val="en-GB"/>
        </w:rPr>
        <w:t>T.</w:t>
      </w:r>
      <w:r w:rsidRPr="00BE64BA">
        <w:rPr>
          <w:color w:val="4E4A49"/>
          <w:sz w:val="18"/>
          <w:szCs w:val="18"/>
          <w:lang w:val="en-GB"/>
        </w:rPr>
        <w:t xml:space="preserve"> </w:t>
      </w:r>
      <w:r w:rsidRPr="00BE64BA">
        <w:rPr>
          <w:rFonts w:cs="Arial"/>
          <w:sz w:val="18"/>
          <w:szCs w:val="18"/>
          <w:lang w:val="en-GB"/>
        </w:rPr>
        <w:t xml:space="preserve">+49 831 57010-3405 </w:t>
      </w:r>
    </w:p>
    <w:p w14:paraId="7C5A1956" w14:textId="77777777" w:rsidR="00DB6AFC" w:rsidRPr="00BE64BA" w:rsidRDefault="00DB6AFC" w:rsidP="00DB6AFC">
      <w:pPr>
        <w:spacing w:after="0"/>
        <w:rPr>
          <w:rFonts w:cs="Arial"/>
          <w:sz w:val="18"/>
          <w:szCs w:val="18"/>
          <w:lang w:val="en-GB"/>
        </w:rPr>
      </w:pPr>
      <w:r w:rsidRPr="00BE64BA">
        <w:rPr>
          <w:b/>
          <w:color w:val="4E4A49"/>
          <w:sz w:val="18"/>
          <w:szCs w:val="18"/>
          <w:lang w:val="en-GB"/>
        </w:rPr>
        <w:t>F.</w:t>
      </w:r>
      <w:r w:rsidRPr="00BE64BA">
        <w:rPr>
          <w:color w:val="4E4A49"/>
          <w:sz w:val="18"/>
          <w:szCs w:val="18"/>
          <w:lang w:val="en-GB"/>
        </w:rPr>
        <w:t xml:space="preserve"> </w:t>
      </w:r>
      <w:r w:rsidRPr="00BE64BA">
        <w:rPr>
          <w:rFonts w:cs="Arial"/>
          <w:sz w:val="18"/>
          <w:szCs w:val="18"/>
          <w:lang w:val="en-GB"/>
        </w:rPr>
        <w:t xml:space="preserve">+49 831 57010-3649 </w:t>
      </w:r>
    </w:p>
    <w:p w14:paraId="278AF96C" w14:textId="77777777" w:rsidR="00DB6AFC" w:rsidRPr="00BE64BA" w:rsidRDefault="00DB6AFC" w:rsidP="00DB6AFC">
      <w:pPr>
        <w:spacing w:after="0"/>
        <w:rPr>
          <w:rFonts w:cs="Arial"/>
          <w:sz w:val="18"/>
          <w:szCs w:val="18"/>
          <w:lang w:val="en-GB"/>
        </w:rPr>
      </w:pPr>
      <w:r w:rsidRPr="00254A4D">
        <w:rPr>
          <w:b/>
          <w:color w:val="4E4A49"/>
          <w:sz w:val="18"/>
          <w:szCs w:val="18"/>
          <w:lang w:val="it-IT"/>
        </w:rPr>
        <w:t>E.</w:t>
      </w:r>
      <w:r w:rsidRPr="00C16776">
        <w:rPr>
          <w:color w:val="auto"/>
          <w:sz w:val="18"/>
          <w:szCs w:val="18"/>
          <w:lang w:val="it-IT"/>
        </w:rPr>
        <w:t xml:space="preserve"> </w:t>
      </w:r>
      <w:r w:rsidRPr="00BE64BA">
        <w:rPr>
          <w:rFonts w:cs="Arial"/>
          <w:sz w:val="18"/>
          <w:szCs w:val="18"/>
          <w:lang w:val="en-GB"/>
        </w:rPr>
        <w:t>Norbert.Stattler@ceratizit.com</w:t>
      </w:r>
    </w:p>
    <w:p w14:paraId="198F5D68" w14:textId="77777777" w:rsidR="00DB6AFC" w:rsidRPr="00BE64BA" w:rsidRDefault="00DB6AFC" w:rsidP="00C16776">
      <w:pPr>
        <w:tabs>
          <w:tab w:val="left" w:pos="3828"/>
        </w:tabs>
        <w:spacing w:after="0" w:line="276" w:lineRule="auto"/>
        <w:rPr>
          <w:rStyle w:val="Fett"/>
          <w:rFonts w:cs="Arial"/>
          <w:sz w:val="18"/>
          <w:szCs w:val="18"/>
          <w:lang w:val="en-GB"/>
        </w:rPr>
      </w:pPr>
    </w:p>
    <w:p w14:paraId="2F7380DD" w14:textId="4399662D" w:rsidR="00BE64BA" w:rsidRPr="00BE64BA" w:rsidRDefault="007A0859" w:rsidP="00C16776">
      <w:pPr>
        <w:tabs>
          <w:tab w:val="left" w:pos="3828"/>
        </w:tabs>
        <w:spacing w:after="0" w:line="276" w:lineRule="auto"/>
        <w:rPr>
          <w:rStyle w:val="Hyperlink"/>
          <w:rFonts w:cs="Arial"/>
          <w:color w:val="auto"/>
          <w:sz w:val="18"/>
          <w:szCs w:val="18"/>
          <w:u w:val="none"/>
          <w:lang w:val="fr-FR"/>
        </w:rPr>
      </w:pPr>
      <w:hyperlink r:id="rId14" w:history="1">
        <w:r w:rsidR="00BE64BA" w:rsidRPr="00BE64BA">
          <w:rPr>
            <w:rStyle w:val="Hyperlink"/>
            <w:rFonts w:ascii="NimbusSansWNTGlobal-Regular" w:hAnsi="NimbusSansWNTGlobal-Regular" w:cs="NimbusSansWNTGlobal-Regular"/>
            <w:sz w:val="16"/>
            <w:szCs w:val="16"/>
            <w:lang w:val="fr-FR"/>
          </w:rPr>
          <w:t>cuttingtools.ceratizit.com/de/de/wtx-micro</w:t>
        </w:r>
      </w:hyperlink>
    </w:p>
    <w:p w14:paraId="2BFF28F6" w14:textId="709F6F08" w:rsidR="00C16776" w:rsidRPr="00C16776" w:rsidRDefault="00C16776" w:rsidP="00C16776">
      <w:pPr>
        <w:tabs>
          <w:tab w:val="left" w:pos="3828"/>
        </w:tabs>
        <w:spacing w:after="0" w:line="276" w:lineRule="auto"/>
        <w:rPr>
          <w:rStyle w:val="Hyperlink"/>
          <w:rFonts w:cs="Arial"/>
          <w:color w:val="auto"/>
          <w:sz w:val="18"/>
          <w:szCs w:val="18"/>
          <w:u w:val="none"/>
          <w:lang w:val="it-IT"/>
        </w:rPr>
      </w:pPr>
      <w:r w:rsidRPr="00C16776">
        <w:rPr>
          <w:rStyle w:val="Hyperlink"/>
          <w:rFonts w:cs="Arial"/>
          <w:color w:val="auto"/>
          <w:sz w:val="18"/>
          <w:szCs w:val="18"/>
          <w:u w:val="none"/>
          <w:lang w:val="it-IT"/>
        </w:rPr>
        <w:t>www.ceratizit.com</w:t>
      </w:r>
      <w:r w:rsidRPr="00C16776">
        <w:rPr>
          <w:rStyle w:val="Hyperlink"/>
          <w:rFonts w:cs="Arial"/>
          <w:color w:val="auto"/>
          <w:sz w:val="18"/>
          <w:szCs w:val="18"/>
          <w:u w:val="none"/>
          <w:lang w:val="it-IT"/>
        </w:rPr>
        <w:tab/>
      </w:r>
    </w:p>
    <w:p w14:paraId="76D33876" w14:textId="77777777" w:rsidR="00C16776" w:rsidRPr="00883233" w:rsidRDefault="00C16776" w:rsidP="00C16776">
      <w:pPr>
        <w:tabs>
          <w:tab w:val="left" w:pos="3828"/>
        </w:tabs>
        <w:spacing w:after="0" w:line="276" w:lineRule="auto"/>
        <w:rPr>
          <w:rFonts w:cs="Arial"/>
          <w:color w:val="auto"/>
          <w:sz w:val="18"/>
          <w:szCs w:val="18"/>
          <w:lang w:val="it-IT"/>
        </w:rPr>
      </w:pPr>
    </w:p>
    <w:p w14:paraId="2029F191" w14:textId="77777777" w:rsidR="00254A4D" w:rsidRPr="00DB6AFC" w:rsidRDefault="00254A4D" w:rsidP="00C16776">
      <w:pPr>
        <w:tabs>
          <w:tab w:val="left" w:pos="3828"/>
        </w:tabs>
        <w:spacing w:after="0" w:line="276" w:lineRule="auto"/>
        <w:rPr>
          <w:sz w:val="18"/>
          <w:szCs w:val="18"/>
          <w:lang w:val="en-US"/>
        </w:rPr>
      </w:pPr>
    </w:p>
    <w:p w14:paraId="04251455" w14:textId="77777777" w:rsidR="00A41F2D" w:rsidRPr="00DB6AFC" w:rsidRDefault="00A41F2D" w:rsidP="00C16776">
      <w:pPr>
        <w:tabs>
          <w:tab w:val="left" w:pos="3828"/>
        </w:tabs>
        <w:spacing w:after="0" w:line="276" w:lineRule="auto"/>
        <w:rPr>
          <w:sz w:val="18"/>
          <w:szCs w:val="18"/>
          <w:lang w:val="en-US"/>
        </w:rPr>
      </w:pPr>
    </w:p>
    <w:p w14:paraId="1D89AD64" w14:textId="77777777" w:rsidR="00A41F2D" w:rsidRPr="00DB6AFC" w:rsidRDefault="00A41F2D" w:rsidP="00C16776">
      <w:pPr>
        <w:tabs>
          <w:tab w:val="left" w:pos="3828"/>
        </w:tabs>
        <w:spacing w:after="0" w:line="276" w:lineRule="auto"/>
        <w:rPr>
          <w:sz w:val="18"/>
          <w:szCs w:val="18"/>
          <w:lang w:val="en-US"/>
        </w:rPr>
      </w:pPr>
    </w:p>
    <w:p w14:paraId="45CD84C2" w14:textId="47CD01B8" w:rsidR="00A41F2D" w:rsidRPr="00DB6AFC" w:rsidRDefault="00684E3C" w:rsidP="00C16776">
      <w:pPr>
        <w:tabs>
          <w:tab w:val="left" w:pos="3828"/>
        </w:tabs>
        <w:spacing w:after="0" w:line="276" w:lineRule="auto"/>
        <w:rPr>
          <w:sz w:val="18"/>
          <w:szCs w:val="18"/>
          <w:lang w:val="en-US"/>
        </w:rPr>
      </w:pPr>
      <w:r>
        <w:rPr>
          <w:noProof/>
          <w:sz w:val="18"/>
          <w:szCs w:val="18"/>
        </w:rPr>
        <w:drawing>
          <wp:inline distT="0" distB="0" distL="0" distR="0" wp14:anchorId="1EC7D513" wp14:editId="7345FC96">
            <wp:extent cx="4505325" cy="45434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5325" cy="4543425"/>
                    </a:xfrm>
                    <a:prstGeom prst="rect">
                      <a:avLst/>
                    </a:prstGeom>
                    <a:noFill/>
                    <a:ln>
                      <a:noFill/>
                    </a:ln>
                  </pic:spPr>
                </pic:pic>
              </a:graphicData>
            </a:graphic>
          </wp:inline>
        </w:drawing>
      </w:r>
    </w:p>
    <w:sectPr w:rsidR="00A41F2D" w:rsidRPr="00DB6AFC" w:rsidSect="001A434E">
      <w:headerReference w:type="even" r:id="rId16"/>
      <w:headerReference w:type="default" r:id="rId17"/>
      <w:footerReference w:type="even" r:id="rId18"/>
      <w:footerReference w:type="default" r:id="rId19"/>
      <w:headerReference w:type="first" r:id="rId20"/>
      <w:footerReference w:type="first" r:id="rId21"/>
      <w:pgSz w:w="11906" w:h="16838" w:code="9"/>
      <w:pgMar w:top="2413" w:right="1416" w:bottom="1560" w:left="1418" w:header="1383"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E556" w14:textId="77777777" w:rsidR="00B106C1" w:rsidRDefault="00B106C1" w:rsidP="00733F73">
      <w:pPr>
        <w:spacing w:after="0" w:line="240" w:lineRule="auto"/>
      </w:pPr>
      <w:r>
        <w:separator/>
      </w:r>
    </w:p>
  </w:endnote>
  <w:endnote w:type="continuationSeparator" w:id="0">
    <w:p w14:paraId="17EA0063" w14:textId="77777777" w:rsidR="00B106C1" w:rsidRDefault="00B106C1" w:rsidP="00733F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imbusSansWNTGlobal-Regular">
    <w:altName w:val="NimbusSansWNTGlob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7FC3" w14:textId="77777777" w:rsidR="007A0859" w:rsidRDefault="007A08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75FF9" w14:textId="23F71FA4" w:rsidR="000F3850" w:rsidRDefault="00BE64BA">
    <w:pPr>
      <w:pStyle w:val="Fuzeile"/>
      <w:jc w:val="right"/>
    </w:pPr>
    <w:r>
      <w:rPr>
        <w:noProof/>
      </w:rPr>
      <mc:AlternateContent>
        <mc:Choice Requires="wps">
          <w:drawing>
            <wp:anchor distT="0" distB="0" distL="114300" distR="114300" simplePos="0" relativeHeight="251669504" behindDoc="0" locked="0" layoutInCell="0" allowOverlap="1" wp14:anchorId="5A858BC7" wp14:editId="749DB423">
              <wp:simplePos x="0" y="0"/>
              <wp:positionH relativeFrom="page">
                <wp:posOffset>0</wp:posOffset>
              </wp:positionH>
              <wp:positionV relativeFrom="page">
                <wp:posOffset>10234930</wp:posOffset>
              </wp:positionV>
              <wp:extent cx="7560310" cy="266700"/>
              <wp:effectExtent l="0" t="0" r="0" b="0"/>
              <wp:wrapNone/>
              <wp:docPr id="2" name="MSIPCMa16c4827b9a819dfa4f0479a" descr="{&quot;HashCode&quot;:85911654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18FF9D" w14:textId="2013F46C" w:rsidR="00BE64BA" w:rsidRPr="00BE64BA" w:rsidRDefault="00BE64BA" w:rsidP="00BE64BA">
                          <w:pPr>
                            <w:spacing w:after="0"/>
                            <w:rPr>
                              <w:rFonts w:ascii="Arial" w:hAnsi="Arial" w:cs="Arial"/>
                              <w:color w:val="000000"/>
                              <w:sz w:val="14"/>
                            </w:rPr>
                          </w:pPr>
                          <w:r w:rsidRPr="00BE64BA">
                            <w:rPr>
                              <w:rFonts w:ascii="Arial" w:hAnsi="Arial" w:cs="Arial"/>
                              <w:color w:val="000000"/>
                              <w:sz w:val="14"/>
                            </w:rPr>
                            <w:t>Classification: Intern \ All employees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A858BC7" id="_x0000_t202" coordsize="21600,21600" o:spt="202" path="m,l,21600r21600,l21600,xe">
              <v:stroke joinstyle="miter"/>
              <v:path gradientshapeok="t" o:connecttype="rect"/>
            </v:shapetype>
            <v:shape id="MSIPCMa16c4827b9a819dfa4f0479a" o:spid="_x0000_s1028" type="#_x0000_t202" alt="{&quot;HashCode&quot;:859116541,&quot;Height&quot;:841.0,&quot;Width&quot;:595.0,&quot;Placement&quot;:&quot;Footer&quot;,&quot;Index&quot;:&quot;Primary&quot;,&quot;Section&quot;:1,&quot;Top&quot;:0.0,&quot;Left&quot;:0.0}" style="position:absolute;left:0;text-align:left;margin-left:0;margin-top:805.9pt;width:595.3pt;height:21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" o:allowincell="f" filled="f" stroked="f" strokeweight=".5pt">
              <v:fill o:detectmouseclick="t"/>
              <v:textbox inset="20pt,0,,0">
                <w:txbxContent>
                  <w:p w14:paraId="7318FF9D" w14:textId="2013F46C" w:rsidR="00BE64BA" w:rsidRPr="00BE64BA" w:rsidRDefault="00BE64BA" w:rsidP="00BE64BA">
                    <w:pPr>
                      <w:spacing w:after="0"/>
                      <w:rPr>
                        <w:rFonts w:ascii="Arial" w:hAnsi="Arial" w:cs="Arial"/>
                        <w:color w:val="000000"/>
                        <w:sz w:val="14"/>
                      </w:rPr>
                    </w:pPr>
                    <w:r w:rsidRPr="00BE64BA">
                      <w:rPr>
                        <w:rFonts w:ascii="Arial" w:hAnsi="Arial" w:cs="Arial"/>
                        <w:color w:val="000000"/>
                        <w:sz w:val="14"/>
                      </w:rPr>
                      <w:t>Classification: Intern \ All employees</w:t>
                    </w:r>
                  </w:p>
                </w:txbxContent>
              </v:textbox>
              <w10:wrap anchorx="page" anchory="page"/>
            </v:shape>
          </w:pict>
        </mc:Fallback>
      </mc:AlternateContent>
    </w:r>
    <w:sdt>
      <w:sdtPr>
        <w:id w:val="1510254147"/>
        <w:docPartObj>
          <w:docPartGallery w:val="Page Numbers (Bottom of Page)"/>
          <w:docPartUnique/>
        </w:docPartObj>
      </w:sdtPr>
      <w:sdtEndPr/>
      <w:sdtContent>
        <w:sdt>
          <w:sdtPr>
            <w:id w:val="-895194972"/>
            <w:docPartObj>
              <w:docPartGallery w:val="Page Numbers (Top of Page)"/>
              <w:docPartUnique/>
            </w:docPartObj>
          </w:sdtPr>
          <w:sdtEndPr/>
          <w:sdtContent>
            <w:r w:rsidR="00DB6AFC" w:rsidRPr="000F3850">
              <w:rPr>
                <w:noProof/>
                <w:sz w:val="16"/>
                <w:szCs w:val="16"/>
              </w:rPr>
              <w:drawing>
                <wp:anchor distT="0" distB="0" distL="114300" distR="114300" simplePos="0" relativeHeight="251668480" behindDoc="0" locked="0" layoutInCell="1" allowOverlap="1" wp14:anchorId="486B2B81" wp14:editId="5270D292">
                  <wp:simplePos x="0" y="0"/>
                  <wp:positionH relativeFrom="margin">
                    <wp:posOffset>-6350</wp:posOffset>
                  </wp:positionH>
                  <wp:positionV relativeFrom="paragraph">
                    <wp:posOffset>-279400</wp:posOffset>
                  </wp:positionV>
                  <wp:extent cx="3924935" cy="547370"/>
                  <wp:effectExtent l="0" t="0" r="0" b="5080"/>
                  <wp:wrapThrough wrapText="bothSides">
                    <wp:wrapPolygon edited="0">
                      <wp:start x="0" y="0"/>
                      <wp:lineTo x="0" y="21049"/>
                      <wp:lineTo x="21492" y="21049"/>
                      <wp:lineTo x="21492" y="0"/>
                      <wp:lineTo x="0" y="0"/>
                    </wp:wrapPolygon>
                  </wp:wrapThrough>
                  <wp:docPr id="76"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r w:rsidR="00DB6AFC">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noProof/>
                <w:sz w:val="16"/>
                <w:szCs w:val="16"/>
              </w:rPr>
              <w:t>2</w:t>
            </w:r>
            <w:r w:rsidR="000F3850" w:rsidRPr="000F3850">
              <w:rPr>
                <w:b/>
                <w:bCs/>
                <w:sz w:val="16"/>
                <w:szCs w:val="16"/>
              </w:rPr>
              <w:fldChar w:fldCharType="end"/>
            </w:r>
            <w:r w:rsidR="000F3850" w:rsidRPr="000F3850">
              <w:rPr>
                <w:sz w:val="16"/>
                <w:szCs w:val="16"/>
              </w:rPr>
              <w:t xml:space="preserve"> </w:t>
            </w:r>
            <w:r w:rsidR="00DB6AFC">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noProof/>
                <w:sz w:val="16"/>
                <w:szCs w:val="16"/>
              </w:rPr>
              <w:t>2</w:t>
            </w:r>
            <w:r w:rsidR="000F3850" w:rsidRPr="000F3850">
              <w:rPr>
                <w:b/>
                <w:bCs/>
                <w:sz w:val="16"/>
                <w:szCs w:val="16"/>
              </w:rPr>
              <w:fldChar w:fldCharType="end"/>
            </w:r>
          </w:sdtContent>
        </w:sdt>
      </w:sdtContent>
    </w:sdt>
  </w:p>
  <w:p w14:paraId="2139B2D8" w14:textId="77777777" w:rsidR="003E099A" w:rsidRPr="00327C15" w:rsidRDefault="003E099A" w:rsidP="00327C1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C2827" w14:textId="77777777" w:rsidR="00BE64BA" w:rsidRDefault="00BE64BA" w:rsidP="000F3850">
    <w:pPr>
      <w:pStyle w:val="Fuzeile"/>
      <w:jc w:val="right"/>
      <w:rPr>
        <w:sz w:val="16"/>
        <w:szCs w:val="16"/>
      </w:rPr>
    </w:pPr>
    <w:r>
      <w:rPr>
        <w:noProof/>
        <w:sz w:val="16"/>
        <w:szCs w:val="16"/>
      </w:rPr>
      <mc:AlternateContent>
        <mc:Choice Requires="wps">
          <w:drawing>
            <wp:anchor distT="0" distB="0" distL="114300" distR="114300" simplePos="0" relativeHeight="251670528" behindDoc="0" locked="0" layoutInCell="0" allowOverlap="1" wp14:anchorId="5E2F5A3B" wp14:editId="4B7A7E5C">
              <wp:simplePos x="0" y="0"/>
              <wp:positionH relativeFrom="page">
                <wp:posOffset>0</wp:posOffset>
              </wp:positionH>
              <wp:positionV relativeFrom="page">
                <wp:posOffset>10234930</wp:posOffset>
              </wp:positionV>
              <wp:extent cx="7560310" cy="266700"/>
              <wp:effectExtent l="0" t="0" r="0" b="0"/>
              <wp:wrapNone/>
              <wp:docPr id="3" name="MSIPCMe38b43c69f5e2f88d4e276c0" descr="{&quot;HashCode&quot;:85911654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ED1BA6" w14:textId="204E5BC7" w:rsidR="00BE64BA" w:rsidRPr="00BE64BA" w:rsidRDefault="00BE64BA" w:rsidP="00BE64BA">
                          <w:pPr>
                            <w:spacing w:after="0"/>
                            <w:rPr>
                              <w:rFonts w:ascii="Arial" w:hAnsi="Arial" w:cs="Arial"/>
                              <w:color w:val="000000"/>
                              <w:sz w:val="14"/>
                            </w:rPr>
                          </w:pPr>
                          <w:r w:rsidRPr="00BE64BA">
                            <w:rPr>
                              <w:rFonts w:ascii="Arial" w:hAnsi="Arial" w:cs="Arial"/>
                              <w:color w:val="000000"/>
                              <w:sz w:val="14"/>
                            </w:rPr>
                            <w:t>Classification: Intern \ All employees</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E2F5A3B" id="_x0000_t202" coordsize="21600,21600" o:spt="202" path="m,l,21600r21600,l21600,xe">
              <v:stroke joinstyle="miter"/>
              <v:path gradientshapeok="t" o:connecttype="rect"/>
            </v:shapetype>
            <v:shape id="MSIPCMe38b43c69f5e2f88d4e276c0" o:spid="_x0000_s1029" type="#_x0000_t202" alt="{&quot;HashCode&quot;:859116541,&quot;Height&quot;:841.0,&quot;Width&quot;:595.0,&quot;Placement&quot;:&quot;Footer&quot;,&quot;Index&quot;:&quot;FirstPage&quot;,&quot;Section&quot;:1,&quot;Top&quot;:0.0,&quot;Left&quot;:0.0}" style="position:absolute;left:0;text-align:left;margin-left:0;margin-top:805.9pt;width:595.3pt;height:21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7EMNIbMCAABPBQAA&#10;DgAAAAAAAAAAAAAAAAAuAgAAZHJzL2Uyb0RvYy54bWxQSwECLQAUAAYACAAAACEAYBHGJt4AAAAL&#10;AQAADwAAAAAAAAAAAAAAAAANBQAAZHJzL2Rvd25yZXYueG1sUEsFBgAAAAAEAAQA8wAAABgGAAAA&#10;AA==&#10;" o:allowincell="f" filled="f" stroked="f" strokeweight=".5pt">
              <v:fill o:detectmouseclick="t"/>
              <v:textbox inset="20pt,0,,0">
                <w:txbxContent>
                  <w:p w14:paraId="77ED1BA6" w14:textId="204E5BC7" w:rsidR="00BE64BA" w:rsidRPr="00BE64BA" w:rsidRDefault="00BE64BA" w:rsidP="00BE64BA">
                    <w:pPr>
                      <w:spacing w:after="0"/>
                      <w:rPr>
                        <w:rFonts w:ascii="Arial" w:hAnsi="Arial" w:cs="Arial"/>
                        <w:color w:val="000000"/>
                        <w:sz w:val="14"/>
                      </w:rPr>
                    </w:pPr>
                    <w:r w:rsidRPr="00BE64BA">
                      <w:rPr>
                        <w:rFonts w:ascii="Arial" w:hAnsi="Arial" w:cs="Arial"/>
                        <w:color w:val="000000"/>
                        <w:sz w:val="14"/>
                      </w:rPr>
                      <w:t>Classification: Intern \ All employees</w:t>
                    </w:r>
                  </w:p>
                </w:txbxContent>
              </v:textbox>
              <w10:wrap anchorx="page" anchory="page"/>
            </v:shape>
          </w:pict>
        </mc:Fallback>
      </mc:AlternateContent>
    </w:r>
  </w:p>
  <w:sdt>
    <w:sdtPr>
      <w:rPr>
        <w:sz w:val="16"/>
        <w:szCs w:val="16"/>
      </w:rPr>
      <w:id w:val="-1420177559"/>
      <w:docPartObj>
        <w:docPartGallery w:val="Page Numbers (Top of Page)"/>
        <w:docPartUnique/>
      </w:docPartObj>
    </w:sdtPr>
    <w:sdtEndPr/>
    <w:sdtContent>
      <w:p w14:paraId="7E3C8B70" w14:textId="3A2BB71A" w:rsidR="000F3850" w:rsidRDefault="000F3850" w:rsidP="000F3850">
        <w:pPr>
          <w:pStyle w:val="Fuzeile"/>
          <w:jc w:val="right"/>
          <w:rPr>
            <w:sz w:val="16"/>
            <w:szCs w:val="16"/>
          </w:rPr>
        </w:pPr>
        <w:r w:rsidRPr="000F3850">
          <w:rPr>
            <w:noProof/>
            <w:sz w:val="16"/>
            <w:szCs w:val="16"/>
          </w:rPr>
          <w:drawing>
            <wp:anchor distT="0" distB="0" distL="114300" distR="114300" simplePos="0" relativeHeight="251664384" behindDoc="0" locked="0" layoutInCell="1" allowOverlap="1" wp14:anchorId="64D23D4B" wp14:editId="708659A2">
              <wp:simplePos x="0" y="0"/>
              <wp:positionH relativeFrom="column">
                <wp:posOffset>-13335</wp:posOffset>
              </wp:positionH>
              <wp:positionV relativeFrom="paragraph">
                <wp:posOffset>-48631</wp:posOffset>
              </wp:positionV>
              <wp:extent cx="3924935" cy="547370"/>
              <wp:effectExtent l="0" t="0" r="0" b="5080"/>
              <wp:wrapThrough wrapText="bothSides">
                <wp:wrapPolygon edited="0">
                  <wp:start x="0" y="0"/>
                  <wp:lineTo x="0" y="21049"/>
                  <wp:lineTo x="21492" y="21049"/>
                  <wp:lineTo x="21492" y="0"/>
                  <wp:lineTo x="0" y="0"/>
                </wp:wrapPolygon>
              </wp:wrapThrough>
              <wp:docPr id="78"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P-BU_Cutting_tools-4-RGB.png"/>
                      <pic:cNvPicPr/>
                    </pic:nvPicPr>
                    <pic:blipFill>
                      <a:blip r:embed="rId1"/>
                      <a:stretch>
                        <a:fillRect/>
                      </a:stretch>
                    </pic:blipFill>
                    <pic:spPr>
                      <a:xfrm>
                        <a:off x="0" y="0"/>
                        <a:ext cx="3924935" cy="547370"/>
                      </a:xfrm>
                      <a:prstGeom prst="rect">
                        <a:avLst/>
                      </a:prstGeom>
                    </pic:spPr>
                  </pic:pic>
                </a:graphicData>
              </a:graphic>
            </wp:anchor>
          </w:drawing>
        </w:r>
      </w:p>
      <w:p w14:paraId="73BE4018" w14:textId="77777777" w:rsidR="000F3850" w:rsidRDefault="000F3850" w:rsidP="000F3850">
        <w:pPr>
          <w:pStyle w:val="Fuzeile"/>
          <w:jc w:val="right"/>
          <w:rPr>
            <w:sz w:val="16"/>
            <w:szCs w:val="16"/>
          </w:rPr>
        </w:pPr>
      </w:p>
      <w:p w14:paraId="64ADD506" w14:textId="77777777" w:rsidR="000F3850" w:rsidRPr="000F3850" w:rsidRDefault="00DB6AFC" w:rsidP="000F3850">
        <w:pPr>
          <w:pStyle w:val="Fuzeile"/>
          <w:jc w:val="right"/>
          <w:rPr>
            <w:rFonts w:ascii="Arial" w:hAnsi="Arial"/>
            <w:sz w:val="16"/>
            <w:szCs w:val="16"/>
          </w:rPr>
        </w:pPr>
        <w:r>
          <w:rPr>
            <w:sz w:val="16"/>
            <w:szCs w:val="16"/>
          </w:rPr>
          <w:t>Seite</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PAGE </w:instrText>
        </w:r>
        <w:r w:rsidR="000F3850" w:rsidRPr="000F3850">
          <w:rPr>
            <w:b/>
            <w:bCs/>
            <w:sz w:val="16"/>
            <w:szCs w:val="16"/>
          </w:rPr>
          <w:fldChar w:fldCharType="separate"/>
        </w:r>
        <w:r w:rsidR="000F3850" w:rsidRPr="000F3850">
          <w:rPr>
            <w:b/>
            <w:bCs/>
            <w:sz w:val="16"/>
            <w:szCs w:val="16"/>
          </w:rPr>
          <w:t>2</w:t>
        </w:r>
        <w:r w:rsidR="000F3850" w:rsidRPr="000F3850">
          <w:rPr>
            <w:b/>
            <w:bCs/>
            <w:sz w:val="16"/>
            <w:szCs w:val="16"/>
          </w:rPr>
          <w:fldChar w:fldCharType="end"/>
        </w:r>
        <w:r w:rsidR="000F3850" w:rsidRPr="000F3850">
          <w:rPr>
            <w:sz w:val="16"/>
            <w:szCs w:val="16"/>
          </w:rPr>
          <w:t xml:space="preserve"> </w:t>
        </w:r>
        <w:r>
          <w:rPr>
            <w:sz w:val="16"/>
            <w:szCs w:val="16"/>
          </w:rPr>
          <w:t>von</w:t>
        </w:r>
        <w:r w:rsidR="000F3850" w:rsidRPr="000F3850">
          <w:rPr>
            <w:sz w:val="16"/>
            <w:szCs w:val="16"/>
          </w:rPr>
          <w:t xml:space="preserve"> </w:t>
        </w:r>
        <w:r w:rsidR="000F3850" w:rsidRPr="000F3850">
          <w:rPr>
            <w:b/>
            <w:bCs/>
            <w:sz w:val="16"/>
            <w:szCs w:val="16"/>
          </w:rPr>
          <w:fldChar w:fldCharType="begin"/>
        </w:r>
        <w:r w:rsidR="000F3850" w:rsidRPr="000F3850">
          <w:rPr>
            <w:b/>
            <w:bCs/>
            <w:sz w:val="16"/>
            <w:szCs w:val="16"/>
          </w:rPr>
          <w:instrText xml:space="preserve"> NUMPAGES  </w:instrText>
        </w:r>
        <w:r w:rsidR="000F3850" w:rsidRPr="000F3850">
          <w:rPr>
            <w:b/>
            <w:bCs/>
            <w:sz w:val="16"/>
            <w:szCs w:val="16"/>
          </w:rPr>
          <w:fldChar w:fldCharType="separate"/>
        </w:r>
        <w:r w:rsidR="000F3850" w:rsidRPr="000F3850">
          <w:rPr>
            <w:b/>
            <w:bCs/>
            <w:sz w:val="16"/>
            <w:szCs w:val="16"/>
          </w:rPr>
          <w:t>3</w:t>
        </w:r>
        <w:r w:rsidR="000F3850" w:rsidRPr="000F3850">
          <w:rPr>
            <w:b/>
            <w:bCs/>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60BE5" w14:textId="77777777" w:rsidR="00B106C1" w:rsidRDefault="00B106C1" w:rsidP="00733F73">
      <w:pPr>
        <w:spacing w:after="0" w:line="240" w:lineRule="auto"/>
      </w:pPr>
      <w:r>
        <w:separator/>
      </w:r>
    </w:p>
  </w:footnote>
  <w:footnote w:type="continuationSeparator" w:id="0">
    <w:p w14:paraId="0DB6F8EE" w14:textId="77777777" w:rsidR="00B106C1" w:rsidRDefault="00B106C1" w:rsidP="00733F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3635" w14:textId="77777777" w:rsidR="007A0859" w:rsidRDefault="007A08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5D95" w14:textId="77777777" w:rsidR="003E099A" w:rsidRPr="00327C15" w:rsidRDefault="00860A81" w:rsidP="00991318">
    <w:pPr>
      <w:pStyle w:val="Kopfzeile"/>
      <w:spacing w:line="180" w:lineRule="exact"/>
      <w:rPr>
        <w:b/>
        <w:sz w:val="17"/>
        <w:szCs w:val="17"/>
      </w:rPr>
    </w:pPr>
    <w:r w:rsidRPr="003E099A">
      <w:rPr>
        <w:b/>
        <w:noProof/>
        <w:sz w:val="17"/>
        <w:szCs w:val="17"/>
        <w:lang w:val="en-US"/>
      </w:rPr>
      <w:drawing>
        <wp:anchor distT="0" distB="0" distL="114300" distR="114300" simplePos="0" relativeHeight="251658240" behindDoc="1" locked="0" layoutInCell="1" allowOverlap="1" wp14:anchorId="3C54F7B5" wp14:editId="22AFAC21">
          <wp:simplePos x="0" y="0"/>
          <wp:positionH relativeFrom="page">
            <wp:align>right</wp:align>
          </wp:positionH>
          <wp:positionV relativeFrom="page">
            <wp:align>top</wp:align>
          </wp:positionV>
          <wp:extent cx="3290400" cy="1609200"/>
          <wp:effectExtent l="0" t="0" r="5715" b="0"/>
          <wp:wrapNone/>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90400" cy="1609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D5575" w14:textId="77777777" w:rsidR="00883233" w:rsidRPr="00CB2B88" w:rsidRDefault="00883233" w:rsidP="00883233">
    <w:pPr>
      <w:pStyle w:val="Kopfzeile"/>
      <w:spacing w:line="300" w:lineRule="exact"/>
      <w:rPr>
        <w:caps/>
        <w:sz w:val="28"/>
        <w:szCs w:val="28"/>
      </w:rPr>
    </w:pPr>
    <w:r w:rsidRPr="00D23E18">
      <w:rPr>
        <w:rFonts w:ascii="Arial" w:eastAsia="Arial" w:hAnsi="Arial" w:cs="Times New Roman"/>
        <w:noProof/>
        <w:color w:val="4E4A49"/>
        <w:sz w:val="13"/>
        <w:szCs w:val="13"/>
        <w:lang w:eastAsia="de-DE"/>
      </w:rPr>
      <w:drawing>
        <wp:anchor distT="0" distB="0" distL="114300" distR="114300" simplePos="0" relativeHeight="251666432" behindDoc="0" locked="0" layoutInCell="1" allowOverlap="1" wp14:anchorId="4D4B1BA8" wp14:editId="5570D618">
          <wp:simplePos x="0" y="0"/>
          <wp:positionH relativeFrom="page">
            <wp:posOffset>4270375</wp:posOffset>
          </wp:positionH>
          <wp:positionV relativeFrom="page">
            <wp:posOffset>6350</wp:posOffset>
          </wp:positionV>
          <wp:extent cx="3289935" cy="1609090"/>
          <wp:effectExtent l="0" t="0" r="0" b="0"/>
          <wp:wrapNone/>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9935" cy="1609090"/>
                  </a:xfrm>
                  <a:prstGeom prst="rect">
                    <a:avLst/>
                  </a:prstGeom>
                  <a:noFill/>
                  <a:ln>
                    <a:noFill/>
                  </a:ln>
                </pic:spPr>
              </pic:pic>
            </a:graphicData>
          </a:graphic>
          <wp14:sizeRelH relativeFrom="page">
            <wp14:pctWidth>0</wp14:pctWidth>
          </wp14:sizeRelH>
          <wp14:sizeRelV relativeFrom="page">
            <wp14:pctHeight>0</wp14:pctHeight>
          </wp14:sizeRelV>
        </wp:anchor>
      </w:drawing>
    </w:r>
    <w:r>
      <w:rPr>
        <w:caps/>
        <w:sz w:val="28"/>
        <w:szCs w:val="28"/>
      </w:rPr>
      <w:t>Press</w:t>
    </w:r>
    <w:r w:rsidR="00A65BBB">
      <w:rPr>
        <w:caps/>
        <w:sz w:val="28"/>
        <w:szCs w:val="28"/>
      </w:rPr>
      <w:t>EMITTEILUNG</w:t>
    </w:r>
  </w:p>
  <w:p w14:paraId="65642D16" w14:textId="77777777" w:rsidR="00327C15" w:rsidRPr="00E12B3D" w:rsidRDefault="00327C15" w:rsidP="00327C15">
    <w:pPr>
      <w:pStyle w:val="Kopfzeile"/>
      <w:spacing w:line="180" w:lineRule="exact"/>
      <w:rPr>
        <w:sz w:val="13"/>
        <w:szCs w:val="13"/>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70"/>
    <w:rsid w:val="00000CEF"/>
    <w:rsid w:val="000031DB"/>
    <w:rsid w:val="00005355"/>
    <w:rsid w:val="00006E5F"/>
    <w:rsid w:val="0003272D"/>
    <w:rsid w:val="00081C17"/>
    <w:rsid w:val="000830CF"/>
    <w:rsid w:val="000B4E9D"/>
    <w:rsid w:val="000D50E6"/>
    <w:rsid w:val="000F3850"/>
    <w:rsid w:val="00112F8D"/>
    <w:rsid w:val="00136231"/>
    <w:rsid w:val="001462A1"/>
    <w:rsid w:val="00156523"/>
    <w:rsid w:val="001638E4"/>
    <w:rsid w:val="00173FC0"/>
    <w:rsid w:val="001A3D06"/>
    <w:rsid w:val="001A434E"/>
    <w:rsid w:val="001C18B8"/>
    <w:rsid w:val="001E2E10"/>
    <w:rsid w:val="001F3A5B"/>
    <w:rsid w:val="00210C67"/>
    <w:rsid w:val="002162FE"/>
    <w:rsid w:val="002218D2"/>
    <w:rsid w:val="00222E9A"/>
    <w:rsid w:val="00236F31"/>
    <w:rsid w:val="0024111F"/>
    <w:rsid w:val="00244806"/>
    <w:rsid w:val="0024727A"/>
    <w:rsid w:val="00247DF9"/>
    <w:rsid w:val="00254A4D"/>
    <w:rsid w:val="00264ED5"/>
    <w:rsid w:val="00276AEA"/>
    <w:rsid w:val="00285B3C"/>
    <w:rsid w:val="002A7512"/>
    <w:rsid w:val="002A75A2"/>
    <w:rsid w:val="002C4DD6"/>
    <w:rsid w:val="002D2450"/>
    <w:rsid w:val="002E4E2B"/>
    <w:rsid w:val="00304A71"/>
    <w:rsid w:val="003210ED"/>
    <w:rsid w:val="00327C15"/>
    <w:rsid w:val="003318B2"/>
    <w:rsid w:val="00335C0D"/>
    <w:rsid w:val="00360774"/>
    <w:rsid w:val="00361130"/>
    <w:rsid w:val="003C05B5"/>
    <w:rsid w:val="003C1A42"/>
    <w:rsid w:val="003E099A"/>
    <w:rsid w:val="003E0DFD"/>
    <w:rsid w:val="003E654A"/>
    <w:rsid w:val="003F20C7"/>
    <w:rsid w:val="00405245"/>
    <w:rsid w:val="004068F1"/>
    <w:rsid w:val="004351CB"/>
    <w:rsid w:val="00465BF1"/>
    <w:rsid w:val="00475248"/>
    <w:rsid w:val="00477F37"/>
    <w:rsid w:val="00480A35"/>
    <w:rsid w:val="004E4A56"/>
    <w:rsid w:val="004F49CC"/>
    <w:rsid w:val="00515E4A"/>
    <w:rsid w:val="00523DB9"/>
    <w:rsid w:val="00560F98"/>
    <w:rsid w:val="00584A13"/>
    <w:rsid w:val="005D1CE8"/>
    <w:rsid w:val="00605B5D"/>
    <w:rsid w:val="0063023A"/>
    <w:rsid w:val="00641325"/>
    <w:rsid w:val="00641F46"/>
    <w:rsid w:val="00651C80"/>
    <w:rsid w:val="006559F5"/>
    <w:rsid w:val="006615F7"/>
    <w:rsid w:val="00684E3C"/>
    <w:rsid w:val="006D4F5D"/>
    <w:rsid w:val="006E0107"/>
    <w:rsid w:val="00733F73"/>
    <w:rsid w:val="0076548B"/>
    <w:rsid w:val="00790A37"/>
    <w:rsid w:val="00794969"/>
    <w:rsid w:val="007A0859"/>
    <w:rsid w:val="007C3132"/>
    <w:rsid w:val="007D523D"/>
    <w:rsid w:val="007F48F2"/>
    <w:rsid w:val="00860A81"/>
    <w:rsid w:val="00867BDE"/>
    <w:rsid w:val="008738FA"/>
    <w:rsid w:val="00883233"/>
    <w:rsid w:val="00893C29"/>
    <w:rsid w:val="008A1ABE"/>
    <w:rsid w:val="008C07CC"/>
    <w:rsid w:val="008C0B6E"/>
    <w:rsid w:val="008D65D0"/>
    <w:rsid w:val="00927E45"/>
    <w:rsid w:val="00931023"/>
    <w:rsid w:val="00947162"/>
    <w:rsid w:val="00991318"/>
    <w:rsid w:val="009A5370"/>
    <w:rsid w:val="009B7396"/>
    <w:rsid w:val="009C0FEB"/>
    <w:rsid w:val="00A34307"/>
    <w:rsid w:val="00A34DB8"/>
    <w:rsid w:val="00A41F2D"/>
    <w:rsid w:val="00A513BD"/>
    <w:rsid w:val="00A65BBB"/>
    <w:rsid w:val="00A8506E"/>
    <w:rsid w:val="00AD272C"/>
    <w:rsid w:val="00AE5600"/>
    <w:rsid w:val="00AE56FB"/>
    <w:rsid w:val="00B106C1"/>
    <w:rsid w:val="00B667B5"/>
    <w:rsid w:val="00B836A1"/>
    <w:rsid w:val="00B83780"/>
    <w:rsid w:val="00BA2ADB"/>
    <w:rsid w:val="00BD6D32"/>
    <w:rsid w:val="00BE64BA"/>
    <w:rsid w:val="00BE6B91"/>
    <w:rsid w:val="00BF68BE"/>
    <w:rsid w:val="00BF6C5F"/>
    <w:rsid w:val="00C0188A"/>
    <w:rsid w:val="00C16776"/>
    <w:rsid w:val="00C21991"/>
    <w:rsid w:val="00C26063"/>
    <w:rsid w:val="00C45EAA"/>
    <w:rsid w:val="00C608F3"/>
    <w:rsid w:val="00C61663"/>
    <w:rsid w:val="00C679BB"/>
    <w:rsid w:val="00C73AFD"/>
    <w:rsid w:val="00C7437A"/>
    <w:rsid w:val="00CB3CEF"/>
    <w:rsid w:val="00CC0299"/>
    <w:rsid w:val="00CC4081"/>
    <w:rsid w:val="00D2427B"/>
    <w:rsid w:val="00D417E8"/>
    <w:rsid w:val="00DB45FD"/>
    <w:rsid w:val="00DB6AFC"/>
    <w:rsid w:val="00DB7473"/>
    <w:rsid w:val="00DC0324"/>
    <w:rsid w:val="00DF283A"/>
    <w:rsid w:val="00E0270B"/>
    <w:rsid w:val="00E11CF9"/>
    <w:rsid w:val="00E12B3D"/>
    <w:rsid w:val="00E4147B"/>
    <w:rsid w:val="00E428A2"/>
    <w:rsid w:val="00E428A6"/>
    <w:rsid w:val="00E77C9A"/>
    <w:rsid w:val="00E941EE"/>
    <w:rsid w:val="00F07469"/>
    <w:rsid w:val="00F34796"/>
    <w:rsid w:val="00F5454F"/>
    <w:rsid w:val="00F7203C"/>
    <w:rsid w:val="00F77FE9"/>
    <w:rsid w:val="00F978E2"/>
    <w:rsid w:val="00FA6AE3"/>
    <w:rsid w:val="00FB21D7"/>
    <w:rsid w:val="00FC662F"/>
    <w:rsid w:val="00FE3F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47CCD9"/>
  <w15:docId w15:val="{B21B2908-6419-47D6-B767-9EBEF3F34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5EAA"/>
    <w:rPr>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33F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3F73"/>
  </w:style>
  <w:style w:type="paragraph" w:styleId="Fuzeile">
    <w:name w:val="footer"/>
    <w:basedOn w:val="Standard"/>
    <w:link w:val="FuzeileZchn"/>
    <w:uiPriority w:val="99"/>
    <w:unhideWhenUsed/>
    <w:rsid w:val="00733F7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3F73"/>
  </w:style>
  <w:style w:type="paragraph" w:styleId="Sprechblasentext">
    <w:name w:val="Balloon Text"/>
    <w:basedOn w:val="Standard"/>
    <w:link w:val="SprechblasentextZchn"/>
    <w:uiPriority w:val="99"/>
    <w:semiHidden/>
    <w:unhideWhenUsed/>
    <w:rsid w:val="00867BD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67BDE"/>
    <w:rPr>
      <w:rFonts w:ascii="Segoe UI" w:hAnsi="Segoe UI" w:cs="Segoe UI"/>
      <w:sz w:val="18"/>
      <w:szCs w:val="18"/>
    </w:rPr>
  </w:style>
  <w:style w:type="character" w:styleId="Hyperlink">
    <w:name w:val="Hyperlink"/>
    <w:basedOn w:val="Absatz-Standardschriftart"/>
    <w:uiPriority w:val="99"/>
    <w:unhideWhenUsed/>
    <w:rsid w:val="003E099A"/>
    <w:rPr>
      <w:color w:val="D62418" w:themeColor="hyperlink"/>
      <w:u w:val="single"/>
    </w:rPr>
  </w:style>
  <w:style w:type="paragraph" w:styleId="Umschlagadresse">
    <w:name w:val="envelope address"/>
    <w:basedOn w:val="Standard"/>
    <w:uiPriority w:val="99"/>
    <w:unhideWhenUsed/>
    <w:rsid w:val="00327C15"/>
    <w:pPr>
      <w:framePr w:w="4319" w:h="2160" w:hRule="exact" w:hSpace="141" w:wrap="auto" w:vAnchor="page" w:hAnchor="page" w:x="5762" w:y="3120"/>
      <w:spacing w:after="0" w:line="240" w:lineRule="auto"/>
    </w:pPr>
    <w:rPr>
      <w:rFonts w:asciiTheme="majorHAnsi" w:eastAsiaTheme="majorEastAsia" w:hAnsiTheme="majorHAnsi" w:cstheme="majorBidi"/>
      <w:sz w:val="24"/>
      <w:szCs w:val="24"/>
    </w:rPr>
  </w:style>
  <w:style w:type="paragraph" w:styleId="Umschlagabsenderadresse">
    <w:name w:val="envelope return"/>
    <w:basedOn w:val="Standard"/>
    <w:uiPriority w:val="99"/>
    <w:unhideWhenUsed/>
    <w:rsid w:val="00327C15"/>
    <w:pPr>
      <w:framePr w:w="4320" w:h="2160" w:hRule="exact" w:hSpace="141" w:wrap="auto" w:vAnchor="page" w:hAnchor="page" w:x="721" w:y="1203"/>
      <w:spacing w:after="0" w:line="240" w:lineRule="auto"/>
    </w:pPr>
    <w:rPr>
      <w:rFonts w:asciiTheme="majorHAnsi" w:eastAsiaTheme="majorEastAsia" w:hAnsiTheme="majorHAnsi" w:cstheme="majorBidi"/>
      <w:sz w:val="20"/>
      <w:szCs w:val="20"/>
    </w:rPr>
  </w:style>
  <w:style w:type="paragraph" w:customStyle="1" w:styleId="Kontaktinformationen">
    <w:name w:val="Kontaktinformationen"/>
    <w:basedOn w:val="Standard"/>
    <w:uiPriority w:val="2"/>
    <w:qFormat/>
    <w:rsid w:val="00794969"/>
    <w:pPr>
      <w:spacing w:after="480"/>
      <w:contextualSpacing/>
    </w:pPr>
    <w:rPr>
      <w:szCs w:val="19"/>
      <w:lang w:val="en-US"/>
    </w:rPr>
  </w:style>
  <w:style w:type="character" w:styleId="Platzhaltertext">
    <w:name w:val="Placeholder Text"/>
    <w:basedOn w:val="Absatz-Standardschriftart"/>
    <w:uiPriority w:val="99"/>
    <w:semiHidden/>
    <w:rsid w:val="00794969"/>
    <w:rPr>
      <w:color w:val="808080"/>
    </w:rPr>
  </w:style>
  <w:style w:type="character" w:styleId="Fett">
    <w:name w:val="Strong"/>
    <w:qFormat/>
    <w:rsid w:val="00C16776"/>
    <w:rPr>
      <w:b/>
      <w:bCs/>
    </w:rPr>
  </w:style>
  <w:style w:type="character" w:styleId="NichtaufgelsteErwhnung">
    <w:name w:val="Unresolved Mention"/>
    <w:basedOn w:val="Absatz-Standardschriftart"/>
    <w:uiPriority w:val="99"/>
    <w:semiHidden/>
    <w:unhideWhenUsed/>
    <w:rsid w:val="00C16776"/>
    <w:rPr>
      <w:color w:val="605E5C"/>
      <w:shd w:val="clear" w:color="auto" w:fill="E1DFDD"/>
    </w:rPr>
  </w:style>
  <w:style w:type="paragraph" w:customStyle="1" w:styleId="Boilerplate">
    <w:name w:val="Boilerplate"/>
    <w:basedOn w:val="Standard"/>
    <w:qFormat/>
    <w:rsid w:val="00254A4D"/>
    <w:pPr>
      <w:spacing w:after="240" w:line="280" w:lineRule="atLeast"/>
    </w:pPr>
    <w:rPr>
      <w:sz w:val="20"/>
    </w:rPr>
  </w:style>
  <w:style w:type="paragraph" w:customStyle="1" w:styleId="Boilerplate-berschrift">
    <w:name w:val="Boilerplate - Überschrift"/>
    <w:basedOn w:val="Boilerplate"/>
    <w:qFormat/>
    <w:rsid w:val="00254A4D"/>
    <w:rPr>
      <w:b/>
    </w:rPr>
  </w:style>
  <w:style w:type="character" w:styleId="BesuchterLink">
    <w:name w:val="FollowedHyperlink"/>
    <w:basedOn w:val="Absatz-Standardschriftart"/>
    <w:uiPriority w:val="99"/>
    <w:semiHidden/>
    <w:unhideWhenUsed/>
    <w:rsid w:val="00883233"/>
    <w:rPr>
      <w:color w:val="D6241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StattlerN\AppData\Local\Microsoft\Windows\INetCache\Content.Outlook\ESJJ04T5\cuttingtools.ceratizit.com\de\de\wtx-micr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weiratherSt\_tmp\MD_DOC_CT-Template-Press-Release-CT_%23SDE_%23AOF_%23V1.dotx" TargetMode="External"/></Relationships>
</file>

<file path=word/theme/theme1.xml><?xml version="1.0" encoding="utf-8"?>
<a:theme xmlns:a="http://schemas.openxmlformats.org/drawingml/2006/main" name="Office Theme">
  <a:themeElements>
    <a:clrScheme name="Ceratizit">
      <a:dk1>
        <a:srgbClr val="000000"/>
      </a:dk1>
      <a:lt1>
        <a:srgbClr val="FFFFFF"/>
      </a:lt1>
      <a:dk2>
        <a:srgbClr val="4E4A49"/>
      </a:dk2>
      <a:lt2>
        <a:srgbClr val="FFFFFF"/>
      </a:lt2>
      <a:accent1>
        <a:srgbClr val="D62418"/>
      </a:accent1>
      <a:accent2>
        <a:srgbClr val="4E4A49"/>
      </a:accent2>
      <a:accent3>
        <a:srgbClr val="898989"/>
      </a:accent3>
      <a:accent4>
        <a:srgbClr val="D62418"/>
      </a:accent4>
      <a:accent5>
        <a:srgbClr val="4E4A49"/>
      </a:accent5>
      <a:accent6>
        <a:srgbClr val="898989"/>
      </a:accent6>
      <a:hlink>
        <a:srgbClr val="D62418"/>
      </a:hlink>
      <a:folHlink>
        <a:srgbClr val="D62418"/>
      </a:folHlink>
    </a:clrScheme>
    <a:fontScheme name="Ceratizit">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DEB5838B4528468972C2FB807A7B4A" ma:contentTypeVersion="2" ma:contentTypeDescription="Create a new document." ma:contentTypeScope="" ma:versionID="e55fd3930a91c952b38405af027c9d8d">
  <xsd:schema xmlns:xsd="http://www.w3.org/2001/XMLSchema" xmlns:xs="http://www.w3.org/2001/XMLSchema" xmlns:p="http://schemas.microsoft.com/office/2006/metadata/properties" xmlns:ns2="345388d6-372d-40a0-bb8e-4b86675b146a" xmlns:ns3="46128f8b-2c3a-45a4-b726-2a68ff73923b" targetNamespace="http://schemas.microsoft.com/office/2006/metadata/properties" ma:root="true" ma:fieldsID="27c101c0e29e6d7f22d01bb4969a19a8" ns2:_="" ns3:_="">
    <xsd:import namespace="345388d6-372d-40a0-bb8e-4b86675b146a"/>
    <xsd:import namespace="46128f8b-2c3a-45a4-b726-2a68ff73923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388d6-372d-40a0-bb8e-4b86675b146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6128f8b-2c3a-45a4-b726-2a68ff73923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45388d6-372d-40a0-bb8e-4b86675b146a">TYYHK5HA6MQD-1-2148</_dlc_DocId>
    <_dlc_DocIdUrl xmlns="345388d6-372d-40a0-bb8e-4b86675b146a">
      <Url>https://collaboration.plansee-net.com/sites/wnt_marktport/marketing/_layouts/15/DocIdRedir.aspx?ID=TYYHK5HA6MQD-1-2148</Url>
      <Description>TYYHK5HA6MQD-1-2148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36B92C9-AA98-4F89-9455-14A00639A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388d6-372d-40a0-bb8e-4b86675b146a"/>
    <ds:schemaRef ds:uri="46128f8b-2c3a-45a4-b726-2a68ff7392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3406F-41F3-4C2B-BC0B-ED3B3C741B73}">
  <ds:schemaRefs>
    <ds:schemaRef ds:uri="http://schemas.microsoft.com/office/2006/metadata/properties"/>
    <ds:schemaRef ds:uri="http://schemas.microsoft.com/office/infopath/2007/PartnerControls"/>
    <ds:schemaRef ds:uri="345388d6-372d-40a0-bb8e-4b86675b146a"/>
  </ds:schemaRefs>
</ds:datastoreItem>
</file>

<file path=customXml/itemProps4.xml><?xml version="1.0" encoding="utf-8"?>
<ds:datastoreItem xmlns:ds="http://schemas.openxmlformats.org/officeDocument/2006/customXml" ds:itemID="{67BD03FA-BBA2-4E6E-AF95-24A45BF2126D}">
  <ds:schemaRefs>
    <ds:schemaRef ds:uri="http://schemas.microsoft.com/sharepoint/v3/contenttype/forms"/>
  </ds:schemaRefs>
</ds:datastoreItem>
</file>

<file path=customXml/itemProps5.xml><?xml version="1.0" encoding="utf-8"?>
<ds:datastoreItem xmlns:ds="http://schemas.openxmlformats.org/officeDocument/2006/customXml" ds:itemID="{542D552B-8CFA-4FC7-9483-59ECA16F3E78}">
  <ds:schemaRefs>
    <ds:schemaRef ds:uri="http://schemas.microsoft.com/sharepoint/events"/>
  </ds:schemaRefs>
</ds:datastoreItem>
</file>

<file path=customXml/itemProps6.xml><?xml version="1.0" encoding="utf-8"?>
<ds:datastoreItem xmlns:ds="http://schemas.openxmlformats.org/officeDocument/2006/customXml" ds:itemID="{B9787F38-B397-498F-B047-55DAB6635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MD_DOC_CT-Template-Press-Release-CT_#SDE_#AOF_#V1.dotx</Template>
  <TotalTime>0</TotalTime>
  <Pages>4</Pages>
  <Words>664</Words>
  <Characters>4552</Characters>
  <Application>Microsoft Office Word</Application>
  <DocSecurity>4</DocSecurity>
  <Lines>413</Lines>
  <Paragraphs>325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CERATIZIT Group</Company>
  <LinksUpToDate>false</LinksUpToDate>
  <CharactersWithSpaces>4891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Michael Parsch</dc:creator>
  <cp:lastModifiedBy>Stattler Norbert</cp:lastModifiedBy>
  <cp:revision>2</cp:revision>
  <cp:lastPrinted>2020-09-22T06:55:00Z</cp:lastPrinted>
  <dcterms:created xsi:type="dcterms:W3CDTF">2021-08-18T08:56:00Z</dcterms:created>
  <dcterms:modified xsi:type="dcterms:W3CDTF">2021-08-18T08:56:00Z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da32e3-6f5c-4cf8-ad91-388f233a18bd_Enabled">
    <vt:lpwstr>True</vt:lpwstr>
  </property>
  <property fmtid="{D5CDD505-2E9C-101B-9397-08002B2CF9AE}" pid="3" name="MSIP_Label_0eda32e3-6f5c-4cf8-ad91-388f233a18bd_SiteId">
    <vt:lpwstr>6e754c03-6c26-480f-a166-ff9598a067ed</vt:lpwstr>
  </property>
  <property fmtid="{D5CDD505-2E9C-101B-9397-08002B2CF9AE}" pid="4" name="MSIP_Label_0eda32e3-6f5c-4cf8-ad91-388f233a18bd_Owner">
    <vt:lpwstr>Ramona.Kiofsky@ceratizit.com</vt:lpwstr>
  </property>
  <property fmtid="{D5CDD505-2E9C-101B-9397-08002B2CF9AE}" pid="5" name="MSIP_Label_0eda32e3-6f5c-4cf8-ad91-388f233a18bd_SetDate">
    <vt:lpwstr>2020-11-13T11:35:34.3525526Z</vt:lpwstr>
  </property>
  <property fmtid="{D5CDD505-2E9C-101B-9397-08002B2CF9AE}" pid="6" name="MSIP_Label_0eda32e3-6f5c-4cf8-ad91-388f233a18bd_Name">
    <vt:lpwstr>Internal</vt:lpwstr>
  </property>
  <property fmtid="{D5CDD505-2E9C-101B-9397-08002B2CF9AE}" pid="7" name="MSIP_Label_0eda32e3-6f5c-4cf8-ad91-388f233a18bd_Application">
    <vt:lpwstr>Microsoft Azure Information Protection</vt:lpwstr>
  </property>
  <property fmtid="{D5CDD505-2E9C-101B-9397-08002B2CF9AE}" pid="8" name="MSIP_Label_0eda32e3-6f5c-4cf8-ad91-388f233a18bd_ActionId">
    <vt:lpwstr>9c652218-707a-4185-9d2c-200878344129</vt:lpwstr>
  </property>
  <property fmtid="{D5CDD505-2E9C-101B-9397-08002B2CF9AE}" pid="9" name="MSIP_Label_0eda32e3-6f5c-4cf8-ad91-388f233a18bd_Extended_MSFT_Method">
    <vt:lpwstr>Automatic</vt:lpwstr>
  </property>
  <property fmtid="{D5CDD505-2E9C-101B-9397-08002B2CF9AE}" pid="10" name="MSIP_Label_4da5ed06-eb28-4a4d-a355-465e99aea683_Enabled">
    <vt:lpwstr>True</vt:lpwstr>
  </property>
  <property fmtid="{D5CDD505-2E9C-101B-9397-08002B2CF9AE}" pid="11" name="MSIP_Label_4da5ed06-eb28-4a4d-a355-465e99aea683_SiteId">
    <vt:lpwstr>6e754c03-6c26-480f-a166-ff9598a067ed</vt:lpwstr>
  </property>
  <property fmtid="{D5CDD505-2E9C-101B-9397-08002B2CF9AE}" pid="12" name="MSIP_Label_4da5ed06-eb28-4a4d-a355-465e99aea683_Owner">
    <vt:lpwstr>Ramona.Kiofsky@ceratizit.com</vt:lpwstr>
  </property>
  <property fmtid="{D5CDD505-2E9C-101B-9397-08002B2CF9AE}" pid="13" name="MSIP_Label_4da5ed06-eb28-4a4d-a355-465e99aea683_SetDate">
    <vt:lpwstr>2020-11-13T11:35:34.3525526Z</vt:lpwstr>
  </property>
  <property fmtid="{D5CDD505-2E9C-101B-9397-08002B2CF9AE}" pid="14" name="MSIP_Label_4da5ed06-eb28-4a4d-a355-465e99aea683_Name">
    <vt:lpwstr>All employees</vt:lpwstr>
  </property>
  <property fmtid="{D5CDD505-2E9C-101B-9397-08002B2CF9AE}" pid="15" name="MSIP_Label_4da5ed06-eb28-4a4d-a355-465e99aea683_Application">
    <vt:lpwstr>Microsoft Azure Information Protection</vt:lpwstr>
  </property>
  <property fmtid="{D5CDD505-2E9C-101B-9397-08002B2CF9AE}" pid="16" name="MSIP_Label_4da5ed06-eb28-4a4d-a355-465e99aea683_ActionId">
    <vt:lpwstr>9c652218-707a-4185-9d2c-200878344129</vt:lpwstr>
  </property>
  <property fmtid="{D5CDD505-2E9C-101B-9397-08002B2CF9AE}" pid="17" name="MSIP_Label_4da5ed06-eb28-4a4d-a355-465e99aea683_Parent">
    <vt:lpwstr>0eda32e3-6f5c-4cf8-ad91-388f233a18bd</vt:lpwstr>
  </property>
  <property fmtid="{D5CDD505-2E9C-101B-9397-08002B2CF9AE}" pid="18" name="MSIP_Label_4da5ed06-eb28-4a4d-a355-465e99aea683_Extended_MSFT_Method">
    <vt:lpwstr>Automatic</vt:lpwstr>
  </property>
  <property fmtid="{D5CDD505-2E9C-101B-9397-08002B2CF9AE}" pid="19" name="Sensitivity">
    <vt:lpwstr>Internal All employees</vt:lpwstr>
  </property>
  <property fmtid="{D5CDD505-2E9C-101B-9397-08002B2CF9AE}" pid="20" name="ContentTypeId">
    <vt:lpwstr>0x0101002ADEB5838B4528468972C2FB807A7B4A</vt:lpwstr>
  </property>
  <property fmtid="{D5CDD505-2E9C-101B-9397-08002B2CF9AE}" pid="21" name="_dlc_DocIdItemGuid">
    <vt:lpwstr>b7a3d672-4c3c-430e-aea8-3b955ed3c888</vt:lpwstr>
  </property>
</Properties>
</file>