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15516" w14:textId="406DA90E" w:rsidR="00A32848" w:rsidRPr="004C4CE8" w:rsidRDefault="00A32848" w:rsidP="00A32848">
      <w:pPr>
        <w:pStyle w:val="Title10ptMedium"/>
        <w:spacing w:line="240" w:lineRule="atLeast"/>
        <w:ind w:left="-57"/>
        <w:rPr>
          <w:rFonts w:ascii="Arial" w:hAnsi="Arial" w:cs="Arial"/>
          <w:sz w:val="22"/>
          <w:szCs w:val="22"/>
        </w:rPr>
      </w:pPr>
      <w:r w:rsidRPr="004C4CE8">
        <w:rPr>
          <w:rFonts w:ascii="Arial" w:hAnsi="Arial" w:cs="Arial"/>
          <w:sz w:val="22"/>
          <w:szCs w:val="22"/>
        </w:rPr>
        <w:t xml:space="preserve">Seco Tools </w:t>
      </w:r>
      <w:r w:rsidR="00843947" w:rsidRPr="004C4CE8">
        <w:rPr>
          <w:rFonts w:ascii="Arial" w:hAnsi="Arial" w:cs="Arial"/>
          <w:sz w:val="22"/>
          <w:szCs w:val="22"/>
        </w:rPr>
        <w:t>GmbH</w:t>
      </w:r>
    </w:p>
    <w:p w14:paraId="1BE9F659" w14:textId="456D1540" w:rsidR="00A32848" w:rsidRPr="004C4CE8" w:rsidRDefault="00843947" w:rsidP="00A32848">
      <w:pPr>
        <w:pStyle w:val="Title10ptMedium"/>
        <w:spacing w:line="240" w:lineRule="atLeast"/>
        <w:ind w:left="-57"/>
        <w:rPr>
          <w:rFonts w:ascii="Arial" w:hAnsi="Arial" w:cs="Arial"/>
          <w:sz w:val="22"/>
          <w:szCs w:val="22"/>
        </w:rPr>
      </w:pPr>
      <w:r w:rsidRPr="004C4CE8">
        <w:rPr>
          <w:rFonts w:ascii="Arial" w:hAnsi="Arial" w:cs="Arial"/>
          <w:sz w:val="22"/>
          <w:szCs w:val="22"/>
        </w:rPr>
        <w:t>Kontakt: Gudrun Winkler</w:t>
      </w:r>
    </w:p>
    <w:p w14:paraId="799C8780" w14:textId="72886499" w:rsidR="00A32848" w:rsidRPr="004C4CE8" w:rsidRDefault="00843947" w:rsidP="00A32848">
      <w:pPr>
        <w:pStyle w:val="Title10ptMedium"/>
        <w:spacing w:line="240" w:lineRule="atLeast"/>
        <w:ind w:left="-57"/>
        <w:rPr>
          <w:rFonts w:ascii="Arial" w:hAnsi="Arial" w:cs="Arial"/>
          <w:sz w:val="22"/>
          <w:szCs w:val="22"/>
        </w:rPr>
      </w:pPr>
      <w:r w:rsidRPr="004C4CE8">
        <w:rPr>
          <w:rFonts w:ascii="Arial" w:hAnsi="Arial" w:cs="Arial"/>
          <w:sz w:val="22"/>
          <w:szCs w:val="22"/>
        </w:rPr>
        <w:t>Tel.: +49 (0)211 2401-381</w:t>
      </w:r>
    </w:p>
    <w:p w14:paraId="05072B2C" w14:textId="1B6D8906" w:rsidR="00A32848" w:rsidRPr="004C4CE8" w:rsidRDefault="00843947" w:rsidP="00A32848">
      <w:pPr>
        <w:pStyle w:val="Title10ptMedium"/>
        <w:spacing w:line="240" w:lineRule="atLeast"/>
        <w:ind w:left="-57"/>
        <w:rPr>
          <w:rFonts w:ascii="Arial" w:hAnsi="Arial" w:cs="Arial"/>
          <w:sz w:val="22"/>
          <w:szCs w:val="22"/>
        </w:rPr>
      </w:pPr>
      <w:r w:rsidRPr="004C4CE8">
        <w:rPr>
          <w:rFonts w:ascii="Arial" w:hAnsi="Arial" w:cs="Arial"/>
          <w:sz w:val="22"/>
          <w:szCs w:val="22"/>
        </w:rPr>
        <w:t>gudrun.a.winkler@secotools.com</w:t>
      </w:r>
    </w:p>
    <w:p w14:paraId="7F0FD939" w14:textId="77777777" w:rsidR="00A32848" w:rsidRPr="004C4CE8" w:rsidRDefault="00F05F1E" w:rsidP="00A32848">
      <w:pPr>
        <w:pStyle w:val="Title10ptMedium"/>
        <w:spacing w:line="240" w:lineRule="atLeast"/>
        <w:ind w:left="-57"/>
        <w:rPr>
          <w:rFonts w:ascii="Arial" w:hAnsi="Arial" w:cs="Arial"/>
          <w:sz w:val="22"/>
          <w:szCs w:val="22"/>
        </w:rPr>
      </w:pPr>
      <w:hyperlink r:id="rId7" w:history="1">
        <w:r w:rsidR="00A32848" w:rsidRPr="004C4CE8">
          <w:rPr>
            <w:rStyle w:val="Hyperlink"/>
            <w:rFonts w:ascii="Arial" w:hAnsi="Arial" w:cs="Arial"/>
            <w:sz w:val="22"/>
            <w:szCs w:val="22"/>
          </w:rPr>
          <w:t>www.secotools.com</w:t>
        </w:r>
      </w:hyperlink>
    </w:p>
    <w:p w14:paraId="24194226" w14:textId="77777777" w:rsidR="00A27A4B" w:rsidRPr="004C4CE8" w:rsidRDefault="00A27A4B" w:rsidP="00A27A4B">
      <w:pPr>
        <w:pStyle w:val="Title10ptMedium"/>
        <w:spacing w:line="240" w:lineRule="atLeast"/>
        <w:ind w:left="720"/>
        <w:rPr>
          <w:rFonts w:ascii="Arial" w:hAnsi="Arial" w:cs="Arial"/>
        </w:rPr>
      </w:pPr>
    </w:p>
    <w:p w14:paraId="780B832B" w14:textId="77777777" w:rsidR="00A27A4B" w:rsidRPr="004C4CE8" w:rsidRDefault="00A27A4B" w:rsidP="00A27A4B">
      <w:pPr>
        <w:pStyle w:val="Title10ptMedium"/>
        <w:spacing w:line="240" w:lineRule="atLeast"/>
        <w:ind w:left="720"/>
        <w:rPr>
          <w:rFonts w:ascii="Arial" w:hAnsi="Arial" w:cs="Arial"/>
          <w:sz w:val="28"/>
          <w:szCs w:val="28"/>
        </w:rPr>
      </w:pPr>
    </w:p>
    <w:p w14:paraId="6CB400E1" w14:textId="77777777" w:rsidR="00A27A4B" w:rsidRPr="004C4CE8" w:rsidRDefault="00A27A4B" w:rsidP="00A27A4B">
      <w:pPr>
        <w:pStyle w:val="Title10ptMedium"/>
        <w:spacing w:line="240" w:lineRule="atLeast"/>
        <w:ind w:left="720"/>
        <w:rPr>
          <w:rFonts w:ascii="Arial" w:hAnsi="Arial" w:cs="Arial"/>
          <w:sz w:val="28"/>
          <w:szCs w:val="28"/>
        </w:rPr>
      </w:pPr>
    </w:p>
    <w:p w14:paraId="5092A61B" w14:textId="42D650C4" w:rsidR="00A27A4B" w:rsidRPr="004C4CE8" w:rsidRDefault="00843947" w:rsidP="00A27A4B">
      <w:pPr>
        <w:pStyle w:val="Title10ptMedium"/>
        <w:spacing w:line="240" w:lineRule="atLeast"/>
        <w:rPr>
          <w:rFonts w:ascii="Arial" w:hAnsi="Arial" w:cs="Arial"/>
          <w:sz w:val="28"/>
          <w:szCs w:val="28"/>
        </w:rPr>
      </w:pPr>
      <w:r w:rsidRPr="004C4CE8">
        <w:rPr>
          <w:rFonts w:ascii="Arial" w:hAnsi="Arial" w:cs="Arial"/>
          <w:sz w:val="28"/>
          <w:szCs w:val="28"/>
        </w:rPr>
        <w:t>Pressemitteilung</w:t>
      </w:r>
    </w:p>
    <w:p w14:paraId="24FB4914" w14:textId="77777777" w:rsidR="00A27A4B" w:rsidRPr="004C4CE8" w:rsidRDefault="00A27A4B" w:rsidP="00A27A4B">
      <w:pPr>
        <w:pStyle w:val="Title10ptMedium"/>
        <w:spacing w:line="240" w:lineRule="atLeast"/>
        <w:ind w:left="-57"/>
        <w:rPr>
          <w:rFonts w:ascii="Arial" w:hAnsi="Arial" w:cs="Arial"/>
          <w:sz w:val="28"/>
          <w:szCs w:val="28"/>
        </w:rPr>
      </w:pPr>
    </w:p>
    <w:p w14:paraId="572F53FD" w14:textId="77777777" w:rsidR="00A27A4B" w:rsidRPr="004C4CE8" w:rsidRDefault="00A27A4B" w:rsidP="00A27A4B">
      <w:pPr>
        <w:pStyle w:val="Title10ptMedium"/>
        <w:spacing w:line="240" w:lineRule="atLeast"/>
        <w:ind w:left="-57"/>
        <w:rPr>
          <w:rFonts w:ascii="Arial" w:hAnsi="Arial" w:cs="Arial"/>
          <w:sz w:val="28"/>
          <w:szCs w:val="28"/>
        </w:rPr>
      </w:pPr>
    </w:p>
    <w:p w14:paraId="4DB5F4F0" w14:textId="77777777" w:rsidR="00A27A4B" w:rsidRPr="004C4CE8" w:rsidRDefault="00A27A4B" w:rsidP="00A27A4B">
      <w:pPr>
        <w:pStyle w:val="Title10ptMedium"/>
        <w:spacing w:line="240" w:lineRule="atLeast"/>
        <w:ind w:left="-57"/>
        <w:rPr>
          <w:rFonts w:ascii="Arial" w:hAnsi="Arial" w:cs="Arial"/>
          <w:sz w:val="28"/>
          <w:szCs w:val="28"/>
        </w:rPr>
      </w:pPr>
    </w:p>
    <w:p w14:paraId="22A1DEC2" w14:textId="79EF71BB" w:rsidR="00A27A4B" w:rsidRPr="004C4CE8" w:rsidRDefault="003A1120" w:rsidP="002E77B2">
      <w:pPr>
        <w:pStyle w:val="Title10ptMedium"/>
        <w:spacing w:line="276" w:lineRule="auto"/>
        <w:ind w:left="-57"/>
        <w:jc w:val="center"/>
        <w:rPr>
          <w:rStyle w:val="eop"/>
          <w:rFonts w:ascii="Arial" w:hAnsi="Arial" w:cs="Arial"/>
          <w:sz w:val="24"/>
          <w:szCs w:val="24"/>
          <w:shd w:val="clear" w:color="auto" w:fill="FFFFFF"/>
        </w:rPr>
      </w:pPr>
      <w:r w:rsidRPr="006F4A65">
        <w:rPr>
          <w:rStyle w:val="normaltextrun"/>
          <w:rFonts w:ascii="Arial" w:hAnsi="Arial" w:cs="Arial"/>
          <w:b/>
          <w:bCs/>
          <w:sz w:val="24"/>
          <w:szCs w:val="24"/>
          <w:shd w:val="clear" w:color="auto" w:fill="FFFFFF"/>
        </w:rPr>
        <w:t xml:space="preserve">Digitaler </w:t>
      </w:r>
      <w:r w:rsidR="007A2BA2" w:rsidRPr="006F4A65">
        <w:rPr>
          <w:rStyle w:val="normaltextrun"/>
          <w:rFonts w:ascii="Arial" w:hAnsi="Arial" w:cs="Arial"/>
          <w:b/>
          <w:bCs/>
          <w:sz w:val="24"/>
          <w:szCs w:val="24"/>
          <w:shd w:val="clear" w:color="auto" w:fill="FFFFFF"/>
        </w:rPr>
        <w:t>Werkzeugvergleich</w:t>
      </w:r>
      <w:r w:rsidR="00D01749" w:rsidRPr="006F4A65">
        <w:rPr>
          <w:rStyle w:val="normaltextrun"/>
          <w:rFonts w:ascii="Arial" w:hAnsi="Arial" w:cs="Arial"/>
          <w:b/>
          <w:bCs/>
          <w:sz w:val="24"/>
          <w:szCs w:val="24"/>
          <w:shd w:val="clear" w:color="auto" w:fill="FFFFFF"/>
        </w:rPr>
        <w:t xml:space="preserve"> spart Zeit und Kosten</w:t>
      </w:r>
    </w:p>
    <w:p w14:paraId="6EB7A173" w14:textId="77777777" w:rsidR="00F8529F" w:rsidRPr="004C4CE8" w:rsidRDefault="00F8529F" w:rsidP="00A27A4B">
      <w:pPr>
        <w:pStyle w:val="Title10ptMedium"/>
        <w:spacing w:line="240" w:lineRule="atLeast"/>
        <w:ind w:left="-57"/>
        <w:jc w:val="center"/>
        <w:rPr>
          <w:rFonts w:ascii="Arial" w:hAnsi="Arial" w:cs="Arial"/>
          <w:b/>
          <w:bCs/>
          <w:sz w:val="24"/>
          <w:szCs w:val="24"/>
        </w:rPr>
      </w:pPr>
    </w:p>
    <w:p w14:paraId="0AC6CAE3" w14:textId="299288B4" w:rsidR="00764D51" w:rsidRPr="00F6723D" w:rsidRDefault="00843947" w:rsidP="003A1120">
      <w:pPr>
        <w:spacing w:line="276" w:lineRule="auto"/>
        <w:jc w:val="both"/>
        <w:rPr>
          <w:rFonts w:ascii="Arial" w:hAnsi="Arial" w:cs="Arial"/>
          <w:sz w:val="22"/>
          <w:szCs w:val="22"/>
        </w:rPr>
      </w:pPr>
      <w:r w:rsidRPr="004C4CE8">
        <w:rPr>
          <w:rFonts w:ascii="Arial" w:hAnsi="Arial" w:cs="Arial"/>
          <w:sz w:val="22"/>
          <w:szCs w:val="22"/>
        </w:rPr>
        <w:t>Erkrath</w:t>
      </w:r>
      <w:r w:rsidR="00A32848" w:rsidRPr="004C4CE8">
        <w:rPr>
          <w:rFonts w:ascii="Arial" w:hAnsi="Arial" w:cs="Arial"/>
          <w:sz w:val="22"/>
          <w:szCs w:val="22"/>
        </w:rPr>
        <w:t xml:space="preserve">, </w:t>
      </w:r>
      <w:r w:rsidR="000C7282" w:rsidRPr="000C7282">
        <w:rPr>
          <w:rFonts w:ascii="Arial" w:hAnsi="Arial" w:cs="Arial"/>
          <w:sz w:val="22"/>
          <w:szCs w:val="22"/>
        </w:rPr>
        <w:t>10</w:t>
      </w:r>
      <w:r w:rsidR="00A63C83" w:rsidRPr="000C7282">
        <w:rPr>
          <w:rFonts w:ascii="Arial" w:hAnsi="Arial" w:cs="Arial"/>
          <w:sz w:val="22"/>
          <w:szCs w:val="22"/>
        </w:rPr>
        <w:t xml:space="preserve">. </w:t>
      </w:r>
      <w:r w:rsidR="003A1120" w:rsidRPr="000C7282">
        <w:rPr>
          <w:rFonts w:ascii="Arial" w:hAnsi="Arial" w:cs="Arial"/>
          <w:sz w:val="22"/>
          <w:szCs w:val="22"/>
        </w:rPr>
        <w:t>Jun</w:t>
      </w:r>
      <w:r w:rsidR="00EA604E" w:rsidRPr="000C7282">
        <w:rPr>
          <w:rFonts w:ascii="Arial" w:hAnsi="Arial" w:cs="Arial"/>
          <w:sz w:val="22"/>
          <w:szCs w:val="22"/>
        </w:rPr>
        <w:t>i</w:t>
      </w:r>
      <w:r w:rsidR="00A63C83" w:rsidRPr="004C4CE8">
        <w:rPr>
          <w:rFonts w:ascii="Arial" w:hAnsi="Arial" w:cs="Arial"/>
          <w:sz w:val="22"/>
          <w:szCs w:val="22"/>
        </w:rPr>
        <w:t xml:space="preserve"> </w:t>
      </w:r>
      <w:r w:rsidR="00A32848" w:rsidRPr="004C4CE8">
        <w:rPr>
          <w:rFonts w:ascii="Arial" w:hAnsi="Arial" w:cs="Arial"/>
          <w:sz w:val="22"/>
          <w:szCs w:val="22"/>
        </w:rPr>
        <w:t>202</w:t>
      </w:r>
      <w:r w:rsidR="00A63C83" w:rsidRPr="004C4CE8">
        <w:rPr>
          <w:rFonts w:ascii="Arial" w:hAnsi="Arial" w:cs="Arial"/>
          <w:sz w:val="22"/>
          <w:szCs w:val="22"/>
        </w:rPr>
        <w:t>4</w:t>
      </w:r>
      <w:r w:rsidR="00A32848" w:rsidRPr="004C4CE8" w:rsidDel="00821228">
        <w:rPr>
          <w:rFonts w:ascii="Arial" w:hAnsi="Arial" w:cs="Arial"/>
          <w:sz w:val="22"/>
          <w:szCs w:val="22"/>
        </w:rPr>
        <w:t xml:space="preserve"> </w:t>
      </w:r>
      <w:r w:rsidR="00A27A4B" w:rsidRPr="004C4CE8">
        <w:rPr>
          <w:rFonts w:ascii="Arial" w:hAnsi="Arial" w:cs="Arial"/>
          <w:sz w:val="22"/>
          <w:szCs w:val="22"/>
        </w:rPr>
        <w:t>–</w:t>
      </w:r>
      <w:r w:rsidR="00F6723D">
        <w:rPr>
          <w:rFonts w:ascii="Arial" w:hAnsi="Arial" w:cs="Arial"/>
          <w:sz w:val="22"/>
          <w:szCs w:val="22"/>
        </w:rPr>
        <w:t xml:space="preserve"> </w:t>
      </w:r>
      <w:r w:rsidR="00764D51" w:rsidRPr="004C4CE8">
        <w:rPr>
          <w:rFonts w:ascii="Arial" w:hAnsi="Arial" w:cs="Arial"/>
          <w:sz w:val="22"/>
          <w:szCs w:val="22"/>
        </w:rPr>
        <w:t>Sec</w:t>
      </w:r>
      <w:r w:rsidR="00764D51" w:rsidRPr="00F6723D">
        <w:rPr>
          <w:rFonts w:ascii="Arial" w:hAnsi="Arial" w:cs="Arial"/>
          <w:sz w:val="22"/>
          <w:szCs w:val="22"/>
        </w:rPr>
        <w:t xml:space="preserve">o </w:t>
      </w:r>
      <w:r w:rsidR="00764D51" w:rsidRPr="00CF32EE">
        <w:rPr>
          <w:rFonts w:ascii="Arial" w:hAnsi="Arial" w:cs="Arial"/>
          <w:sz w:val="22"/>
          <w:szCs w:val="22"/>
        </w:rPr>
        <w:t>hat</w:t>
      </w:r>
      <w:r w:rsidR="003A1120" w:rsidRPr="00CF32EE">
        <w:rPr>
          <w:rFonts w:ascii="Arial" w:hAnsi="Arial" w:cs="Arial"/>
          <w:sz w:val="22"/>
          <w:szCs w:val="22"/>
        </w:rPr>
        <w:t xml:space="preserve"> sein Kundenportal</w:t>
      </w:r>
      <w:r w:rsidR="00CF32EE" w:rsidRPr="00CF32EE">
        <w:rPr>
          <w:rFonts w:ascii="Arial" w:hAnsi="Arial" w:cs="Arial"/>
          <w:sz w:val="22"/>
          <w:szCs w:val="22"/>
        </w:rPr>
        <w:t xml:space="preserve"> u</w:t>
      </w:r>
      <w:r w:rsidR="00764D51" w:rsidRPr="00CF32EE">
        <w:rPr>
          <w:rFonts w:ascii="Arial" w:hAnsi="Arial" w:cs="Arial"/>
          <w:sz w:val="22"/>
          <w:szCs w:val="22"/>
        </w:rPr>
        <w:t>m</w:t>
      </w:r>
      <w:r w:rsidR="00764D51" w:rsidRPr="00F6723D">
        <w:rPr>
          <w:rFonts w:ascii="Arial" w:hAnsi="Arial" w:cs="Arial"/>
          <w:sz w:val="22"/>
          <w:szCs w:val="22"/>
        </w:rPr>
        <w:t xml:space="preserve"> eine neue Funktion erweitert, durch die Anwender mit wenigen Klicks Werkzeuge verschiedener Hersteller miteinander </w:t>
      </w:r>
      <w:r w:rsidR="00764D51" w:rsidRPr="006F4A65">
        <w:rPr>
          <w:rFonts w:ascii="Arial" w:hAnsi="Arial" w:cs="Arial"/>
          <w:sz w:val="22"/>
          <w:szCs w:val="22"/>
        </w:rPr>
        <w:t xml:space="preserve">vergleichen können. So lassen sich schnell </w:t>
      </w:r>
      <w:r w:rsidR="006F4A65" w:rsidRPr="006F4A65">
        <w:rPr>
          <w:rFonts w:ascii="Arial" w:hAnsi="Arial" w:cs="Arial"/>
          <w:sz w:val="22"/>
          <w:szCs w:val="22"/>
        </w:rPr>
        <w:t>Ersatzw</w:t>
      </w:r>
      <w:r w:rsidR="00764D51" w:rsidRPr="006F4A65">
        <w:rPr>
          <w:rFonts w:ascii="Arial" w:hAnsi="Arial" w:cs="Arial"/>
          <w:sz w:val="22"/>
          <w:szCs w:val="22"/>
        </w:rPr>
        <w:t xml:space="preserve">erkzeuge finden und bestellen, die gleichwertig oder geeigneter sind als die bisher verwendeten. Der benutzerfreundliche digitale Service </w:t>
      </w:r>
      <w:r w:rsidR="00027409" w:rsidRPr="006F4A65">
        <w:rPr>
          <w:rFonts w:ascii="Arial" w:hAnsi="Arial" w:cs="Arial"/>
          <w:sz w:val="22"/>
          <w:szCs w:val="22"/>
        </w:rPr>
        <w:t>von Seco</w:t>
      </w:r>
      <w:r w:rsidR="00027409">
        <w:rPr>
          <w:rFonts w:ascii="Arial" w:hAnsi="Arial" w:cs="Arial"/>
          <w:sz w:val="22"/>
          <w:szCs w:val="22"/>
        </w:rPr>
        <w:t xml:space="preserve"> </w:t>
      </w:r>
      <w:r w:rsidR="00764D51" w:rsidRPr="00F6723D">
        <w:rPr>
          <w:rFonts w:ascii="Arial" w:hAnsi="Arial" w:cs="Arial"/>
          <w:sz w:val="22"/>
          <w:szCs w:val="22"/>
        </w:rPr>
        <w:t xml:space="preserve">steht Kunden rund um den </w:t>
      </w:r>
      <w:r w:rsidR="00764D51" w:rsidRPr="006F4A65">
        <w:rPr>
          <w:rFonts w:ascii="Arial" w:hAnsi="Arial" w:cs="Arial"/>
          <w:sz w:val="22"/>
          <w:szCs w:val="22"/>
        </w:rPr>
        <w:t xml:space="preserve">Globus </w:t>
      </w:r>
      <w:r w:rsidR="003A1120" w:rsidRPr="006F4A65">
        <w:rPr>
          <w:rFonts w:ascii="Arial" w:hAnsi="Arial" w:cs="Arial"/>
          <w:sz w:val="22"/>
          <w:szCs w:val="22"/>
        </w:rPr>
        <w:t xml:space="preserve">über PC, Notebook </w:t>
      </w:r>
      <w:r w:rsidR="00CF32EE" w:rsidRPr="006F4A65">
        <w:rPr>
          <w:rFonts w:ascii="Arial" w:hAnsi="Arial" w:cs="Arial"/>
          <w:sz w:val="22"/>
          <w:szCs w:val="22"/>
        </w:rPr>
        <w:t>und</w:t>
      </w:r>
      <w:r w:rsidR="003A1120" w:rsidRPr="006F4A65">
        <w:rPr>
          <w:rFonts w:ascii="Arial" w:hAnsi="Arial" w:cs="Arial"/>
          <w:sz w:val="22"/>
          <w:szCs w:val="22"/>
        </w:rPr>
        <w:t xml:space="preserve"> die Seco </w:t>
      </w:r>
      <w:proofErr w:type="spellStart"/>
      <w:r w:rsidR="003A1120" w:rsidRPr="006F4A65">
        <w:rPr>
          <w:rFonts w:ascii="Arial" w:hAnsi="Arial" w:cs="Arial"/>
          <w:sz w:val="22"/>
          <w:szCs w:val="22"/>
        </w:rPr>
        <w:t>Assistant</w:t>
      </w:r>
      <w:proofErr w:type="spellEnd"/>
      <w:r w:rsidR="003A1120" w:rsidRPr="006F4A65">
        <w:rPr>
          <w:rFonts w:ascii="Arial" w:hAnsi="Arial" w:cs="Arial"/>
          <w:sz w:val="22"/>
          <w:szCs w:val="22"/>
        </w:rPr>
        <w:t xml:space="preserve"> App </w:t>
      </w:r>
      <w:r w:rsidR="00CF32EE" w:rsidRPr="006F4A65">
        <w:rPr>
          <w:rFonts w:ascii="Arial" w:hAnsi="Arial" w:cs="Arial"/>
          <w:sz w:val="22"/>
          <w:szCs w:val="22"/>
        </w:rPr>
        <w:t>für</w:t>
      </w:r>
      <w:r w:rsidR="003A1120" w:rsidRPr="006F4A65">
        <w:rPr>
          <w:rFonts w:ascii="Arial" w:hAnsi="Arial" w:cs="Arial"/>
          <w:sz w:val="22"/>
          <w:szCs w:val="22"/>
        </w:rPr>
        <w:t xml:space="preserve"> mobile Endgeräte </w:t>
      </w:r>
      <w:r w:rsidR="00764D51" w:rsidRPr="006F4A65">
        <w:rPr>
          <w:rFonts w:ascii="Arial" w:hAnsi="Arial" w:cs="Arial"/>
          <w:sz w:val="22"/>
          <w:szCs w:val="22"/>
        </w:rPr>
        <w:t>zur Verfügung.</w:t>
      </w:r>
    </w:p>
    <w:p w14:paraId="7DE30F16" w14:textId="77777777" w:rsidR="00764D51" w:rsidRPr="004C4CE8" w:rsidRDefault="00764D51" w:rsidP="00753AA0">
      <w:pPr>
        <w:spacing w:line="276" w:lineRule="auto"/>
        <w:jc w:val="both"/>
        <w:rPr>
          <w:rFonts w:ascii="Arial" w:hAnsi="Arial" w:cs="Arial"/>
          <w:sz w:val="22"/>
          <w:szCs w:val="22"/>
        </w:rPr>
      </w:pPr>
    </w:p>
    <w:p w14:paraId="5026D242" w14:textId="77777777" w:rsidR="00A457BC" w:rsidRPr="004C4CE8" w:rsidRDefault="00A457BC" w:rsidP="00753AA0">
      <w:pPr>
        <w:spacing w:line="276" w:lineRule="auto"/>
        <w:jc w:val="both"/>
        <w:rPr>
          <w:rFonts w:ascii="Arial" w:hAnsi="Arial" w:cs="Arial"/>
          <w:sz w:val="22"/>
          <w:szCs w:val="22"/>
        </w:rPr>
      </w:pPr>
    </w:p>
    <w:p w14:paraId="66C327BF" w14:textId="4B67E2D8" w:rsidR="00764D51" w:rsidRPr="004C4CE8" w:rsidRDefault="00E90CE8" w:rsidP="00764D51">
      <w:pPr>
        <w:spacing w:line="276" w:lineRule="auto"/>
        <w:jc w:val="both"/>
        <w:rPr>
          <w:rFonts w:ascii="Arial" w:hAnsi="Arial" w:cs="Arial"/>
          <w:sz w:val="22"/>
          <w:szCs w:val="22"/>
        </w:rPr>
      </w:pPr>
      <w:r w:rsidRPr="004C4CE8">
        <w:rPr>
          <w:rFonts w:ascii="Arial" w:hAnsi="Arial" w:cs="Arial"/>
          <w:sz w:val="22"/>
          <w:szCs w:val="22"/>
        </w:rPr>
        <w:t>Unternehmen</w:t>
      </w:r>
      <w:r w:rsidR="003B198E" w:rsidRPr="004C4CE8">
        <w:rPr>
          <w:rFonts w:ascii="Arial" w:hAnsi="Arial" w:cs="Arial"/>
          <w:sz w:val="22"/>
          <w:szCs w:val="22"/>
        </w:rPr>
        <w:t>, die auf der Suche nach einer Alternative für bisher eingesetzte Werkzeug</w:t>
      </w:r>
      <w:r w:rsidRPr="004C4CE8">
        <w:rPr>
          <w:rFonts w:ascii="Arial" w:hAnsi="Arial" w:cs="Arial"/>
          <w:sz w:val="22"/>
          <w:szCs w:val="22"/>
        </w:rPr>
        <w:t>e</w:t>
      </w:r>
      <w:r w:rsidR="003B198E" w:rsidRPr="004C4CE8">
        <w:rPr>
          <w:rFonts w:ascii="Arial" w:hAnsi="Arial" w:cs="Arial"/>
          <w:sz w:val="22"/>
          <w:szCs w:val="22"/>
        </w:rPr>
        <w:t xml:space="preserve"> </w:t>
      </w:r>
      <w:r w:rsidRPr="004C4CE8">
        <w:rPr>
          <w:rFonts w:ascii="Arial" w:hAnsi="Arial" w:cs="Arial"/>
          <w:sz w:val="22"/>
          <w:szCs w:val="22"/>
        </w:rPr>
        <w:t xml:space="preserve">oder Wendeschneidplatten </w:t>
      </w:r>
      <w:r w:rsidR="003B198E" w:rsidRPr="004C4CE8">
        <w:rPr>
          <w:rFonts w:ascii="Arial" w:hAnsi="Arial" w:cs="Arial"/>
          <w:sz w:val="22"/>
          <w:szCs w:val="22"/>
        </w:rPr>
        <w:t xml:space="preserve">sind, müssen oft zeitaufwendig recherchieren </w:t>
      </w:r>
      <w:r w:rsidRPr="004C4CE8">
        <w:rPr>
          <w:rFonts w:ascii="Arial" w:hAnsi="Arial" w:cs="Arial"/>
          <w:sz w:val="22"/>
          <w:szCs w:val="22"/>
        </w:rPr>
        <w:t>und testen</w:t>
      </w:r>
      <w:r w:rsidR="003B198E" w:rsidRPr="004C4CE8">
        <w:rPr>
          <w:rFonts w:ascii="Arial" w:hAnsi="Arial" w:cs="Arial"/>
          <w:sz w:val="22"/>
          <w:szCs w:val="22"/>
        </w:rPr>
        <w:t>.</w:t>
      </w:r>
      <w:r w:rsidRPr="004C4CE8">
        <w:rPr>
          <w:rFonts w:ascii="Arial" w:hAnsi="Arial" w:cs="Arial"/>
          <w:sz w:val="22"/>
          <w:szCs w:val="22"/>
        </w:rPr>
        <w:t xml:space="preserve"> </w:t>
      </w:r>
      <w:r w:rsidR="00A457BC" w:rsidRPr="004C4CE8">
        <w:rPr>
          <w:rFonts w:ascii="Arial" w:hAnsi="Arial" w:cs="Arial"/>
          <w:sz w:val="22"/>
          <w:szCs w:val="22"/>
        </w:rPr>
        <w:t>Auch die verschiedenen Optionen mit den Anbietern zu klären, kann langwierig sein.</w:t>
      </w:r>
      <w:r w:rsidRPr="004C4CE8">
        <w:rPr>
          <w:rFonts w:ascii="Arial" w:hAnsi="Arial" w:cs="Arial"/>
          <w:sz w:val="22"/>
          <w:szCs w:val="22"/>
        </w:rPr>
        <w:t xml:space="preserve"> </w:t>
      </w:r>
      <w:r w:rsidR="00B1600F" w:rsidRPr="004C4CE8">
        <w:rPr>
          <w:rFonts w:ascii="Arial" w:hAnsi="Arial" w:cs="Arial"/>
          <w:sz w:val="22"/>
          <w:szCs w:val="22"/>
        </w:rPr>
        <w:t xml:space="preserve">Der Werkzeugvergleich von Seco ermöglicht Anwendern, mit wenigen Klicks ihren Bedarf zu ermitteln und </w:t>
      </w:r>
      <w:r w:rsidR="00F6723D" w:rsidRPr="004C4CE8">
        <w:rPr>
          <w:rFonts w:ascii="Arial" w:hAnsi="Arial" w:cs="Arial"/>
          <w:sz w:val="22"/>
          <w:szCs w:val="22"/>
        </w:rPr>
        <w:t xml:space="preserve">vor einer Bestellung </w:t>
      </w:r>
      <w:r w:rsidR="00F6723D">
        <w:rPr>
          <w:rFonts w:ascii="Arial" w:hAnsi="Arial" w:cs="Arial"/>
          <w:sz w:val="22"/>
          <w:szCs w:val="22"/>
        </w:rPr>
        <w:t>herstellerübergreifend verschiedene Lösungen</w:t>
      </w:r>
      <w:r w:rsidR="00B1600F" w:rsidRPr="004C4CE8">
        <w:rPr>
          <w:rFonts w:ascii="Arial" w:hAnsi="Arial" w:cs="Arial"/>
          <w:sz w:val="22"/>
          <w:szCs w:val="22"/>
        </w:rPr>
        <w:t xml:space="preserve"> zu vergleichen. Das System </w:t>
      </w:r>
      <w:r w:rsidR="00F6723D">
        <w:rPr>
          <w:rFonts w:ascii="Arial" w:hAnsi="Arial" w:cs="Arial"/>
          <w:sz w:val="22"/>
          <w:szCs w:val="22"/>
        </w:rPr>
        <w:t>prüft</w:t>
      </w:r>
      <w:r w:rsidR="00B1600F" w:rsidRPr="004C4CE8">
        <w:rPr>
          <w:rFonts w:ascii="Arial" w:hAnsi="Arial" w:cs="Arial"/>
          <w:sz w:val="22"/>
          <w:szCs w:val="22"/>
        </w:rPr>
        <w:t xml:space="preserve"> die Anfragen schnell </w:t>
      </w:r>
      <w:r w:rsidR="00764D51" w:rsidRPr="004C4CE8">
        <w:rPr>
          <w:rFonts w:ascii="Arial" w:hAnsi="Arial" w:cs="Arial"/>
          <w:sz w:val="22"/>
          <w:szCs w:val="22"/>
        </w:rPr>
        <w:t>mit</w:t>
      </w:r>
      <w:r w:rsidR="00F6723D">
        <w:rPr>
          <w:rFonts w:ascii="Arial" w:hAnsi="Arial" w:cs="Arial"/>
          <w:sz w:val="22"/>
          <w:szCs w:val="22"/>
        </w:rPr>
        <w:t>hilfe</w:t>
      </w:r>
      <w:r w:rsidR="00764D51" w:rsidRPr="004C4CE8">
        <w:rPr>
          <w:rFonts w:ascii="Arial" w:hAnsi="Arial" w:cs="Arial"/>
          <w:sz w:val="22"/>
          <w:szCs w:val="22"/>
        </w:rPr>
        <w:t xml:space="preserve"> einer umfangreichen Datenbank.</w:t>
      </w:r>
    </w:p>
    <w:p w14:paraId="67D8C198" w14:textId="77777777" w:rsidR="00764D51" w:rsidRPr="004C4CE8" w:rsidRDefault="00764D51" w:rsidP="00764D51">
      <w:pPr>
        <w:spacing w:line="276" w:lineRule="auto"/>
        <w:jc w:val="both"/>
        <w:rPr>
          <w:rFonts w:ascii="Arial" w:hAnsi="Arial" w:cs="Arial"/>
          <w:sz w:val="22"/>
          <w:szCs w:val="22"/>
        </w:rPr>
      </w:pPr>
    </w:p>
    <w:p w14:paraId="0187E40D" w14:textId="6059CD19" w:rsidR="00764D51" w:rsidRPr="00E01E6B" w:rsidRDefault="00435CC4" w:rsidP="00764D51">
      <w:pPr>
        <w:spacing w:line="276" w:lineRule="auto"/>
        <w:jc w:val="both"/>
        <w:rPr>
          <w:rFonts w:ascii="Arial" w:hAnsi="Arial" w:cs="Arial"/>
          <w:b/>
          <w:sz w:val="22"/>
          <w:szCs w:val="22"/>
        </w:rPr>
      </w:pPr>
      <w:r w:rsidRPr="00E01E6B">
        <w:rPr>
          <w:rFonts w:ascii="Arial" w:hAnsi="Arial" w:cs="Arial"/>
          <w:b/>
          <w:sz w:val="22"/>
          <w:szCs w:val="22"/>
        </w:rPr>
        <w:t xml:space="preserve">Mit wenigen </w:t>
      </w:r>
      <w:r w:rsidR="00E01E6B" w:rsidRPr="00E01E6B">
        <w:rPr>
          <w:rFonts w:ascii="Arial" w:hAnsi="Arial" w:cs="Arial"/>
          <w:b/>
          <w:sz w:val="22"/>
          <w:szCs w:val="22"/>
        </w:rPr>
        <w:t>Klicks</w:t>
      </w:r>
      <w:r w:rsidRPr="00E01E6B">
        <w:rPr>
          <w:rFonts w:ascii="Arial" w:hAnsi="Arial" w:cs="Arial"/>
          <w:b/>
          <w:sz w:val="22"/>
          <w:szCs w:val="22"/>
        </w:rPr>
        <w:t xml:space="preserve"> zum optimalen Werkzeug</w:t>
      </w:r>
    </w:p>
    <w:p w14:paraId="6D707061" w14:textId="42644CDF" w:rsidR="003B198E" w:rsidRPr="003A1120" w:rsidRDefault="00D436C6" w:rsidP="00764D51">
      <w:pPr>
        <w:spacing w:line="276" w:lineRule="auto"/>
        <w:jc w:val="both"/>
        <w:rPr>
          <w:rFonts w:ascii="Arial" w:hAnsi="Arial" w:cs="Arial"/>
          <w:sz w:val="22"/>
          <w:szCs w:val="22"/>
        </w:rPr>
      </w:pPr>
      <w:r w:rsidRPr="00E01E6B">
        <w:rPr>
          <w:rFonts w:ascii="Arial" w:hAnsi="Arial" w:cs="Arial"/>
          <w:sz w:val="22"/>
          <w:szCs w:val="22"/>
        </w:rPr>
        <w:t>Anwender</w:t>
      </w:r>
      <w:r w:rsidRPr="004C4CE8">
        <w:rPr>
          <w:rFonts w:ascii="Arial" w:hAnsi="Arial" w:cs="Arial"/>
          <w:sz w:val="22"/>
          <w:szCs w:val="22"/>
        </w:rPr>
        <w:t xml:space="preserve"> erhalten eine </w:t>
      </w:r>
      <w:r w:rsidRPr="00CF32EE">
        <w:rPr>
          <w:rFonts w:ascii="Arial" w:hAnsi="Arial" w:cs="Arial"/>
          <w:sz w:val="22"/>
          <w:szCs w:val="22"/>
          <w:shd w:val="clear" w:color="auto" w:fill="FFFFFF" w:themeFill="background1"/>
        </w:rPr>
        <w:t xml:space="preserve">Empfehlung und müssen nicht das gesamte Werkzeugportfolio durchsuchen. Sie wählen in der Webanwendung zwischen Dreh-, Fräs- und Bohrwerkzeugen und geben die </w:t>
      </w:r>
      <w:r w:rsidR="00435CC4" w:rsidRPr="00CF32EE">
        <w:rPr>
          <w:rFonts w:ascii="Arial" w:hAnsi="Arial" w:cs="Arial"/>
          <w:sz w:val="22"/>
          <w:szCs w:val="22"/>
          <w:shd w:val="clear" w:color="auto" w:fill="FFFFFF" w:themeFill="background1"/>
        </w:rPr>
        <w:t>verwendeten</w:t>
      </w:r>
      <w:r w:rsidRPr="00CF32EE">
        <w:rPr>
          <w:rFonts w:ascii="Arial" w:hAnsi="Arial" w:cs="Arial"/>
          <w:sz w:val="22"/>
          <w:szCs w:val="22"/>
          <w:shd w:val="clear" w:color="auto" w:fill="FFFFFF" w:themeFill="background1"/>
        </w:rPr>
        <w:t xml:space="preserve"> Sorten</w:t>
      </w:r>
      <w:r w:rsidR="00151BE7" w:rsidRPr="00CF32EE">
        <w:rPr>
          <w:rFonts w:ascii="Arial" w:hAnsi="Arial" w:cs="Arial"/>
          <w:sz w:val="22"/>
          <w:szCs w:val="22"/>
          <w:shd w:val="clear" w:color="auto" w:fill="FFFFFF" w:themeFill="background1"/>
        </w:rPr>
        <w:t xml:space="preserve"> und</w:t>
      </w:r>
      <w:r w:rsidRPr="00CF32EE">
        <w:rPr>
          <w:rFonts w:ascii="Arial" w:hAnsi="Arial" w:cs="Arial"/>
          <w:sz w:val="22"/>
          <w:szCs w:val="22"/>
          <w:shd w:val="clear" w:color="auto" w:fill="FFFFFF" w:themeFill="background1"/>
        </w:rPr>
        <w:t xml:space="preserve"> Spanbrecher</w:t>
      </w:r>
      <w:r w:rsidR="00A365F3">
        <w:rPr>
          <w:rFonts w:ascii="Arial" w:hAnsi="Arial" w:cs="Arial"/>
          <w:sz w:val="22"/>
          <w:szCs w:val="22"/>
        </w:rPr>
        <w:t xml:space="preserve"> </w:t>
      </w:r>
      <w:r w:rsidR="00704055" w:rsidRPr="00704055">
        <w:rPr>
          <w:rFonts w:ascii="Arial" w:hAnsi="Arial" w:cs="Arial"/>
          <w:sz w:val="22"/>
          <w:szCs w:val="22"/>
        </w:rPr>
        <w:t>sowie</w:t>
      </w:r>
      <w:r w:rsidRPr="00704055">
        <w:rPr>
          <w:rFonts w:ascii="Arial" w:hAnsi="Arial" w:cs="Arial"/>
          <w:sz w:val="22"/>
          <w:szCs w:val="22"/>
        </w:rPr>
        <w:t xml:space="preserve"> </w:t>
      </w:r>
      <w:r w:rsidRPr="004C4CE8">
        <w:rPr>
          <w:rFonts w:ascii="Arial" w:hAnsi="Arial" w:cs="Arial"/>
          <w:sz w:val="22"/>
          <w:szCs w:val="22"/>
        </w:rPr>
        <w:t>Materialien an.</w:t>
      </w:r>
      <w:r w:rsidR="00435CC4" w:rsidRPr="004C4CE8">
        <w:rPr>
          <w:rFonts w:ascii="Arial" w:hAnsi="Arial" w:cs="Arial"/>
          <w:sz w:val="22"/>
          <w:szCs w:val="22"/>
        </w:rPr>
        <w:t xml:space="preserve"> Falls Anwender bereits das Produkt eines anderen Herstellers einsetzen, können sie den Namen und die </w:t>
      </w:r>
      <w:r w:rsidR="00EC172A">
        <w:rPr>
          <w:rFonts w:ascii="Arial" w:hAnsi="Arial" w:cs="Arial"/>
          <w:sz w:val="22"/>
          <w:szCs w:val="22"/>
        </w:rPr>
        <w:t>Sort</w:t>
      </w:r>
      <w:r w:rsidR="00435CC4" w:rsidRPr="004C4CE8">
        <w:rPr>
          <w:rFonts w:ascii="Arial" w:hAnsi="Arial" w:cs="Arial"/>
          <w:sz w:val="22"/>
          <w:szCs w:val="22"/>
        </w:rPr>
        <w:t xml:space="preserve">e des Werkzeugs sowie die Parameter für </w:t>
      </w:r>
      <w:r w:rsidR="00871B80" w:rsidRPr="004C4CE8">
        <w:rPr>
          <w:rFonts w:ascii="Arial" w:hAnsi="Arial" w:cs="Arial"/>
          <w:sz w:val="22"/>
          <w:szCs w:val="22"/>
        </w:rPr>
        <w:t>Z</w:t>
      </w:r>
      <w:r w:rsidR="00435CC4" w:rsidRPr="004C4CE8">
        <w:rPr>
          <w:rFonts w:ascii="Arial" w:hAnsi="Arial" w:cs="Arial"/>
          <w:sz w:val="22"/>
          <w:szCs w:val="22"/>
        </w:rPr>
        <w:t xml:space="preserve">ähigkeit, Verschleißfestigkeit und </w:t>
      </w:r>
      <w:r w:rsidR="00EC172A">
        <w:rPr>
          <w:rFonts w:ascii="Arial" w:hAnsi="Arial" w:cs="Arial"/>
          <w:sz w:val="22"/>
          <w:szCs w:val="22"/>
        </w:rPr>
        <w:t>Wärmebeständigkeit</w:t>
      </w:r>
      <w:r w:rsidR="00435CC4" w:rsidRPr="004C4CE8">
        <w:rPr>
          <w:rFonts w:ascii="Arial" w:hAnsi="Arial" w:cs="Arial"/>
          <w:sz w:val="22"/>
          <w:szCs w:val="22"/>
        </w:rPr>
        <w:t xml:space="preserve"> eingeben. Der Werkzeugvergleich </w:t>
      </w:r>
      <w:r w:rsidR="007A2BA2">
        <w:rPr>
          <w:rFonts w:ascii="Arial" w:hAnsi="Arial" w:cs="Arial"/>
          <w:sz w:val="22"/>
          <w:szCs w:val="22"/>
        </w:rPr>
        <w:t>berücksichtigt</w:t>
      </w:r>
      <w:r w:rsidR="00435CC4" w:rsidRPr="004C4CE8">
        <w:rPr>
          <w:rFonts w:ascii="Arial" w:hAnsi="Arial" w:cs="Arial"/>
          <w:sz w:val="22"/>
          <w:szCs w:val="22"/>
        </w:rPr>
        <w:t xml:space="preserve"> alle Faktoren </w:t>
      </w:r>
      <w:r w:rsidR="007A2BA2">
        <w:rPr>
          <w:rFonts w:ascii="Arial" w:hAnsi="Arial" w:cs="Arial"/>
          <w:sz w:val="22"/>
          <w:szCs w:val="22"/>
        </w:rPr>
        <w:t xml:space="preserve">für </w:t>
      </w:r>
      <w:r w:rsidR="00435CC4" w:rsidRPr="004C4CE8">
        <w:rPr>
          <w:rFonts w:ascii="Arial" w:hAnsi="Arial" w:cs="Arial"/>
          <w:sz w:val="22"/>
          <w:szCs w:val="22"/>
        </w:rPr>
        <w:t xml:space="preserve">die Empfehlung. </w:t>
      </w:r>
      <w:r w:rsidR="003701FA">
        <w:rPr>
          <w:rFonts w:ascii="Arial" w:hAnsi="Arial" w:cs="Arial"/>
          <w:sz w:val="22"/>
          <w:szCs w:val="22"/>
        </w:rPr>
        <w:t>Fällt die</w:t>
      </w:r>
      <w:r w:rsidR="007A2BA2">
        <w:rPr>
          <w:rFonts w:ascii="Arial" w:hAnsi="Arial" w:cs="Arial"/>
          <w:sz w:val="22"/>
          <w:szCs w:val="22"/>
        </w:rPr>
        <w:t xml:space="preserve"> Entscheidung </w:t>
      </w:r>
      <w:r w:rsidR="003701FA">
        <w:rPr>
          <w:rFonts w:ascii="Arial" w:hAnsi="Arial" w:cs="Arial"/>
          <w:sz w:val="22"/>
          <w:szCs w:val="22"/>
        </w:rPr>
        <w:t xml:space="preserve">auf </w:t>
      </w:r>
      <w:r w:rsidR="00435CC4" w:rsidRPr="004C4CE8">
        <w:rPr>
          <w:rFonts w:ascii="Arial" w:hAnsi="Arial" w:cs="Arial"/>
          <w:sz w:val="22"/>
          <w:szCs w:val="22"/>
        </w:rPr>
        <w:t xml:space="preserve">ein </w:t>
      </w:r>
      <w:r w:rsidR="00435CC4" w:rsidRPr="00E01E6B">
        <w:rPr>
          <w:rFonts w:ascii="Arial" w:hAnsi="Arial" w:cs="Arial"/>
          <w:sz w:val="22"/>
          <w:szCs w:val="22"/>
        </w:rPr>
        <w:t>Werkzeug von Seco</w:t>
      </w:r>
      <w:r w:rsidR="005C37E6">
        <w:rPr>
          <w:rFonts w:ascii="Arial" w:hAnsi="Arial" w:cs="Arial"/>
          <w:sz w:val="22"/>
          <w:szCs w:val="22"/>
        </w:rPr>
        <w:t>,</w:t>
      </w:r>
      <w:r w:rsidR="00435CC4" w:rsidRPr="00E01E6B">
        <w:rPr>
          <w:rFonts w:ascii="Arial" w:hAnsi="Arial" w:cs="Arial"/>
          <w:sz w:val="22"/>
          <w:szCs w:val="22"/>
        </w:rPr>
        <w:t xml:space="preserve"> </w:t>
      </w:r>
      <w:r w:rsidR="007A2BA2" w:rsidRPr="003A1120">
        <w:rPr>
          <w:rFonts w:ascii="Arial" w:hAnsi="Arial" w:cs="Arial"/>
          <w:sz w:val="22"/>
          <w:szCs w:val="22"/>
        </w:rPr>
        <w:t>kann</w:t>
      </w:r>
      <w:r w:rsidR="00435CC4" w:rsidRPr="003A1120">
        <w:rPr>
          <w:rFonts w:ascii="Arial" w:hAnsi="Arial" w:cs="Arial"/>
          <w:sz w:val="22"/>
          <w:szCs w:val="22"/>
        </w:rPr>
        <w:t xml:space="preserve"> </w:t>
      </w:r>
      <w:r w:rsidR="00704055" w:rsidRPr="003A1120">
        <w:rPr>
          <w:rFonts w:ascii="Arial" w:hAnsi="Arial" w:cs="Arial"/>
          <w:sz w:val="22"/>
          <w:szCs w:val="22"/>
        </w:rPr>
        <w:t>dieses</w:t>
      </w:r>
      <w:r w:rsidR="00435CC4" w:rsidRPr="003A1120">
        <w:rPr>
          <w:rFonts w:ascii="Arial" w:hAnsi="Arial" w:cs="Arial"/>
          <w:sz w:val="22"/>
          <w:szCs w:val="22"/>
        </w:rPr>
        <w:t xml:space="preserve"> direkt </w:t>
      </w:r>
      <w:r w:rsidR="003A1120" w:rsidRPr="003A1120">
        <w:rPr>
          <w:rFonts w:ascii="Arial" w:hAnsi="Arial" w:cs="Arial"/>
          <w:sz w:val="22"/>
          <w:szCs w:val="22"/>
        </w:rPr>
        <w:t xml:space="preserve">online </w:t>
      </w:r>
      <w:r w:rsidR="00435CC4" w:rsidRPr="003A1120">
        <w:rPr>
          <w:rFonts w:ascii="Arial" w:hAnsi="Arial" w:cs="Arial"/>
          <w:sz w:val="22"/>
          <w:szCs w:val="22"/>
        </w:rPr>
        <w:t xml:space="preserve">über </w:t>
      </w:r>
      <w:r w:rsidR="003A1120" w:rsidRPr="003A1120">
        <w:rPr>
          <w:rFonts w:ascii="Arial" w:hAnsi="Arial" w:cs="Arial"/>
          <w:sz w:val="22"/>
          <w:szCs w:val="22"/>
        </w:rPr>
        <w:t>das Kundenportal</w:t>
      </w:r>
      <w:r w:rsidR="00435CC4" w:rsidRPr="003A1120">
        <w:rPr>
          <w:rFonts w:ascii="Arial" w:hAnsi="Arial" w:cs="Arial"/>
          <w:sz w:val="22"/>
          <w:szCs w:val="22"/>
        </w:rPr>
        <w:t xml:space="preserve"> bestell</w:t>
      </w:r>
      <w:r w:rsidR="007A2BA2" w:rsidRPr="003A1120">
        <w:rPr>
          <w:rFonts w:ascii="Arial" w:hAnsi="Arial" w:cs="Arial"/>
          <w:sz w:val="22"/>
          <w:szCs w:val="22"/>
        </w:rPr>
        <w:t>t werden</w:t>
      </w:r>
      <w:r w:rsidR="00435CC4" w:rsidRPr="003A1120">
        <w:rPr>
          <w:rFonts w:ascii="Arial" w:hAnsi="Arial" w:cs="Arial"/>
          <w:sz w:val="22"/>
          <w:szCs w:val="22"/>
        </w:rPr>
        <w:t>.</w:t>
      </w:r>
    </w:p>
    <w:p w14:paraId="08A92A2E" w14:textId="54164C79" w:rsidR="003B198E" w:rsidRPr="00E01E6B" w:rsidRDefault="003B198E" w:rsidP="00436E3D">
      <w:pPr>
        <w:spacing w:line="276" w:lineRule="auto"/>
        <w:jc w:val="both"/>
        <w:rPr>
          <w:rFonts w:ascii="Arial" w:hAnsi="Arial" w:cs="Arial"/>
          <w:sz w:val="22"/>
          <w:szCs w:val="22"/>
        </w:rPr>
      </w:pPr>
    </w:p>
    <w:p w14:paraId="0668390D" w14:textId="62117628" w:rsidR="004C4CE8" w:rsidRPr="00E01E6B" w:rsidRDefault="00E01E6B" w:rsidP="004C4CE8">
      <w:pPr>
        <w:spacing w:line="276" w:lineRule="auto"/>
        <w:jc w:val="both"/>
        <w:rPr>
          <w:rFonts w:ascii="Arial" w:hAnsi="Arial" w:cs="Arial"/>
          <w:b/>
          <w:sz w:val="22"/>
          <w:szCs w:val="22"/>
        </w:rPr>
      </w:pPr>
      <w:r w:rsidRPr="00E01E6B">
        <w:rPr>
          <w:rFonts w:ascii="Arial" w:hAnsi="Arial" w:cs="Arial"/>
          <w:b/>
          <w:sz w:val="22"/>
          <w:szCs w:val="22"/>
        </w:rPr>
        <w:t xml:space="preserve">Empfehlungen stets auf dem </w:t>
      </w:r>
      <w:r>
        <w:rPr>
          <w:rFonts w:ascii="Arial" w:hAnsi="Arial" w:cs="Arial"/>
          <w:b/>
          <w:sz w:val="22"/>
          <w:szCs w:val="22"/>
        </w:rPr>
        <w:t>neuesten</w:t>
      </w:r>
      <w:r w:rsidRPr="00E01E6B">
        <w:rPr>
          <w:rFonts w:ascii="Arial" w:hAnsi="Arial" w:cs="Arial"/>
          <w:b/>
          <w:sz w:val="22"/>
          <w:szCs w:val="22"/>
        </w:rPr>
        <w:t xml:space="preserve"> Stand</w:t>
      </w:r>
    </w:p>
    <w:p w14:paraId="6F87CC30" w14:textId="6ECBA698" w:rsidR="00113636" w:rsidRPr="004C4CE8" w:rsidRDefault="004C4CE8" w:rsidP="00436E3D">
      <w:pPr>
        <w:spacing w:line="276" w:lineRule="auto"/>
        <w:jc w:val="both"/>
        <w:rPr>
          <w:rFonts w:ascii="Arial" w:hAnsi="Arial" w:cs="Arial"/>
          <w:sz w:val="22"/>
          <w:szCs w:val="22"/>
        </w:rPr>
      </w:pPr>
      <w:r w:rsidRPr="00E01E6B">
        <w:rPr>
          <w:rFonts w:ascii="Arial" w:hAnsi="Arial" w:cs="Arial"/>
          <w:sz w:val="22"/>
          <w:szCs w:val="22"/>
        </w:rPr>
        <w:t>Die Produktdatenbank</w:t>
      </w:r>
      <w:r w:rsidRPr="004C4CE8">
        <w:rPr>
          <w:rFonts w:ascii="Arial" w:hAnsi="Arial" w:cs="Arial"/>
          <w:sz w:val="22"/>
          <w:szCs w:val="22"/>
        </w:rPr>
        <w:t xml:space="preserve"> wird ständig aktualisiert, sodass die Empfehlungen immer auf den neuesten verfügbaren Informationen beruhen. </w:t>
      </w:r>
      <w:r w:rsidRPr="00493F8B">
        <w:rPr>
          <w:rFonts w:ascii="Arial" w:hAnsi="Arial" w:cs="Arial"/>
          <w:sz w:val="22"/>
          <w:szCs w:val="22"/>
        </w:rPr>
        <w:t xml:space="preserve">Simon Karlström, </w:t>
      </w:r>
      <w:proofErr w:type="spellStart"/>
      <w:r w:rsidRPr="00493F8B">
        <w:rPr>
          <w:rFonts w:ascii="Arial" w:hAnsi="Arial" w:cs="Arial"/>
          <w:sz w:val="22"/>
          <w:szCs w:val="22"/>
        </w:rPr>
        <w:t>Product</w:t>
      </w:r>
      <w:proofErr w:type="spellEnd"/>
      <w:r w:rsidRPr="00493F8B">
        <w:rPr>
          <w:rFonts w:ascii="Arial" w:hAnsi="Arial" w:cs="Arial"/>
          <w:sz w:val="22"/>
          <w:szCs w:val="22"/>
        </w:rPr>
        <w:t xml:space="preserve"> Lead </w:t>
      </w:r>
      <w:proofErr w:type="spellStart"/>
      <w:r w:rsidRPr="00493F8B">
        <w:rPr>
          <w:rFonts w:ascii="Arial" w:hAnsi="Arial" w:cs="Arial"/>
          <w:sz w:val="22"/>
          <w:szCs w:val="22"/>
        </w:rPr>
        <w:t>Advanced</w:t>
      </w:r>
      <w:proofErr w:type="spellEnd"/>
      <w:r w:rsidRPr="00493F8B">
        <w:rPr>
          <w:rFonts w:ascii="Arial" w:hAnsi="Arial" w:cs="Arial"/>
          <w:sz w:val="22"/>
          <w:szCs w:val="22"/>
        </w:rPr>
        <w:t xml:space="preserve"> Tools Solutions bei Seco, fas</w:t>
      </w:r>
      <w:r w:rsidR="00493F8B">
        <w:rPr>
          <w:rFonts w:ascii="Arial" w:hAnsi="Arial" w:cs="Arial"/>
          <w:sz w:val="22"/>
          <w:szCs w:val="22"/>
        </w:rPr>
        <w:t>s</w:t>
      </w:r>
      <w:r w:rsidRPr="00493F8B">
        <w:rPr>
          <w:rFonts w:ascii="Arial" w:hAnsi="Arial" w:cs="Arial"/>
          <w:sz w:val="22"/>
          <w:szCs w:val="22"/>
        </w:rPr>
        <w:t>t zusammen: „</w:t>
      </w:r>
      <w:r w:rsidR="00493F8B" w:rsidRPr="00493F8B">
        <w:rPr>
          <w:rFonts w:ascii="Arial" w:hAnsi="Arial" w:cs="Arial"/>
          <w:sz w:val="22"/>
          <w:szCs w:val="22"/>
        </w:rPr>
        <w:t>Maschinenbediene</w:t>
      </w:r>
      <w:r w:rsidR="00493F8B">
        <w:rPr>
          <w:rFonts w:ascii="Arial" w:hAnsi="Arial" w:cs="Arial"/>
          <w:sz w:val="22"/>
          <w:szCs w:val="22"/>
        </w:rPr>
        <w:t xml:space="preserve">r können die Daten des eingesetzten Werkzeugs in die Webanwendung eingeben und erhalten sofort eine Empfehlung für ein Werkzeug von Seco, das gleichwertig oder besser geeignet ist. Seco verfügt über langjähriges Fachwissen und umfangreiche Daten </w:t>
      </w:r>
      <w:r w:rsidR="00D13638">
        <w:rPr>
          <w:rFonts w:ascii="Arial" w:hAnsi="Arial" w:cs="Arial"/>
          <w:sz w:val="22"/>
          <w:szCs w:val="22"/>
        </w:rPr>
        <w:t>aus den</w:t>
      </w:r>
      <w:r w:rsidR="00493F8B">
        <w:rPr>
          <w:rFonts w:ascii="Arial" w:hAnsi="Arial" w:cs="Arial"/>
          <w:sz w:val="22"/>
          <w:szCs w:val="22"/>
        </w:rPr>
        <w:t xml:space="preserve"> Produkt- und Innovationsabteilungen. </w:t>
      </w:r>
      <w:r w:rsidR="00D13638">
        <w:rPr>
          <w:rFonts w:ascii="Arial" w:hAnsi="Arial" w:cs="Arial"/>
          <w:sz w:val="22"/>
          <w:szCs w:val="22"/>
        </w:rPr>
        <w:t xml:space="preserve">Ein </w:t>
      </w:r>
      <w:r w:rsidR="00D13638">
        <w:rPr>
          <w:rFonts w:ascii="Arial" w:hAnsi="Arial" w:cs="Arial"/>
          <w:sz w:val="22"/>
          <w:szCs w:val="22"/>
        </w:rPr>
        <w:lastRenderedPageBreak/>
        <w:t xml:space="preserve">weiterer Vorteil für die </w:t>
      </w:r>
      <w:r w:rsidR="00493F8B">
        <w:rPr>
          <w:rFonts w:ascii="Arial" w:hAnsi="Arial" w:cs="Arial"/>
          <w:sz w:val="22"/>
          <w:szCs w:val="22"/>
        </w:rPr>
        <w:t xml:space="preserve">Anwender </w:t>
      </w:r>
      <w:r w:rsidR="00D13638">
        <w:rPr>
          <w:rFonts w:ascii="Arial" w:hAnsi="Arial" w:cs="Arial"/>
          <w:sz w:val="22"/>
          <w:szCs w:val="22"/>
        </w:rPr>
        <w:t xml:space="preserve">ist, dass sie </w:t>
      </w:r>
      <w:r w:rsidR="00493F8B">
        <w:rPr>
          <w:rFonts w:ascii="Arial" w:hAnsi="Arial" w:cs="Arial"/>
          <w:sz w:val="22"/>
          <w:szCs w:val="22"/>
        </w:rPr>
        <w:t xml:space="preserve">die benötigten Werkzeuge direkt </w:t>
      </w:r>
      <w:r w:rsidR="003A1120">
        <w:rPr>
          <w:rFonts w:ascii="Arial" w:hAnsi="Arial" w:cs="Arial"/>
          <w:sz w:val="22"/>
          <w:szCs w:val="22"/>
        </w:rPr>
        <w:t xml:space="preserve">online </w:t>
      </w:r>
      <w:r w:rsidR="00493F8B">
        <w:rPr>
          <w:rFonts w:ascii="Arial" w:hAnsi="Arial" w:cs="Arial"/>
          <w:sz w:val="22"/>
          <w:szCs w:val="22"/>
        </w:rPr>
        <w:t>bestellen</w:t>
      </w:r>
      <w:r w:rsidR="00D13638">
        <w:rPr>
          <w:rFonts w:ascii="Arial" w:hAnsi="Arial" w:cs="Arial"/>
          <w:sz w:val="22"/>
          <w:szCs w:val="22"/>
        </w:rPr>
        <w:t xml:space="preserve"> können</w:t>
      </w:r>
      <w:r w:rsidR="00493F8B">
        <w:rPr>
          <w:rFonts w:ascii="Arial" w:hAnsi="Arial" w:cs="Arial"/>
          <w:sz w:val="22"/>
          <w:szCs w:val="22"/>
        </w:rPr>
        <w:t>.“</w:t>
      </w:r>
    </w:p>
    <w:p w14:paraId="793A1E18" w14:textId="77777777" w:rsidR="00204464" w:rsidRDefault="00204464" w:rsidP="00843947">
      <w:pPr>
        <w:rPr>
          <w:rFonts w:ascii="Arial" w:hAnsi="Arial" w:cs="Arial"/>
          <w:color w:val="000000"/>
          <w:sz w:val="22"/>
          <w:szCs w:val="22"/>
        </w:rPr>
      </w:pPr>
    </w:p>
    <w:p w14:paraId="166CFFD7" w14:textId="0DC5D2F1" w:rsidR="00843947" w:rsidRPr="004C4CE8" w:rsidRDefault="00C369DA" w:rsidP="00843947">
      <w:pPr>
        <w:rPr>
          <w:rFonts w:ascii="Arial" w:hAnsi="Arial" w:cs="Arial"/>
          <w:color w:val="000000"/>
          <w:sz w:val="22"/>
          <w:szCs w:val="22"/>
        </w:rPr>
      </w:pPr>
      <w:r w:rsidRPr="004C4CE8">
        <w:rPr>
          <w:rFonts w:ascii="Arial" w:hAnsi="Arial" w:cs="Arial"/>
          <w:color w:val="000000"/>
          <w:sz w:val="22"/>
          <w:szCs w:val="22"/>
        </w:rPr>
        <w:t>#</w:t>
      </w:r>
      <w:r w:rsidR="00843947" w:rsidRPr="004C4CE8">
        <w:rPr>
          <w:rFonts w:ascii="Arial" w:hAnsi="Arial" w:cs="Arial"/>
          <w:color w:val="000000"/>
          <w:sz w:val="22"/>
          <w:szCs w:val="22"/>
        </w:rPr>
        <w:t>###</w:t>
      </w:r>
    </w:p>
    <w:p w14:paraId="6E9FA069" w14:textId="77777777" w:rsidR="00843947" w:rsidRPr="004C4CE8" w:rsidRDefault="00843947" w:rsidP="00843947">
      <w:pPr>
        <w:rPr>
          <w:rFonts w:ascii="Arial" w:hAnsi="Arial" w:cs="Arial"/>
          <w:color w:val="000000"/>
          <w:sz w:val="22"/>
          <w:szCs w:val="22"/>
        </w:rPr>
      </w:pPr>
    </w:p>
    <w:p w14:paraId="1FF8DF46" w14:textId="05E178A7" w:rsidR="00843947" w:rsidRPr="004C4CE8" w:rsidRDefault="00843947" w:rsidP="6E2BD844">
      <w:pPr>
        <w:spacing w:after="150"/>
        <w:rPr>
          <w:rFonts w:ascii="Arial" w:eastAsia="Calibri" w:hAnsi="Arial" w:cs="Arial"/>
          <w:iCs/>
          <w:color w:val="000000" w:themeColor="text1"/>
          <w:sz w:val="22"/>
          <w:szCs w:val="22"/>
        </w:rPr>
      </w:pPr>
      <w:r w:rsidRPr="004C4CE8">
        <w:rPr>
          <w:rFonts w:ascii="Arial" w:hAnsi="Arial" w:cs="Arial"/>
          <w:color w:val="000000" w:themeColor="text1"/>
          <w:sz w:val="22"/>
          <w:szCs w:val="22"/>
        </w:rPr>
        <w:t xml:space="preserve">In </w:t>
      </w:r>
      <w:proofErr w:type="spellStart"/>
      <w:r w:rsidRPr="004C4CE8">
        <w:rPr>
          <w:rFonts w:ascii="Arial" w:hAnsi="Arial" w:cs="Arial"/>
          <w:color w:val="000000" w:themeColor="text1"/>
          <w:sz w:val="22"/>
          <w:szCs w:val="22"/>
        </w:rPr>
        <w:t>Fagersta</w:t>
      </w:r>
      <w:proofErr w:type="spellEnd"/>
      <w:r w:rsidRPr="004C4CE8">
        <w:rPr>
          <w:rFonts w:ascii="Arial" w:hAnsi="Arial" w:cs="Arial"/>
          <w:color w:val="000000" w:themeColor="text1"/>
          <w:sz w:val="22"/>
          <w:szCs w:val="22"/>
        </w:rPr>
        <w:t>, Schweden, gegründet und in mehr als 75 Ländern vertreten, ist Seco ein weltweit führender Anbieter von Zerspanungslösungen zum Fräsen mit Wendeplattensystemen und Vollhartmetallfräsern, zum Drehen, Bohren, Gewindeschneiden und -drehen sowie für Werkzeug-Systeme.</w:t>
      </w:r>
      <w:r w:rsidR="36398007" w:rsidRPr="004C4CE8">
        <w:rPr>
          <w:rFonts w:ascii="Arial" w:hAnsi="Arial" w:cs="Arial"/>
          <w:color w:val="000000" w:themeColor="text1"/>
          <w:sz w:val="22"/>
          <w:szCs w:val="22"/>
        </w:rPr>
        <w:t xml:space="preserve"> </w:t>
      </w:r>
      <w:r w:rsidR="36398007" w:rsidRPr="004C4CE8">
        <w:rPr>
          <w:rFonts w:ascii="Arial" w:eastAsia="Calibri" w:hAnsi="Arial" w:cs="Arial"/>
          <w:iCs/>
          <w:color w:val="000000" w:themeColor="text1"/>
          <w:sz w:val="22"/>
          <w:szCs w:val="22"/>
        </w:rPr>
        <w:t>Seit fast 100 Jahren bietet Seco exzellente Lösungen für hochpräzise Bearbeitung und hochqualitative Ergebnisse im gesamten Zerspanungsprozess.</w:t>
      </w:r>
    </w:p>
    <w:p w14:paraId="45EECFC9" w14:textId="3610DA43" w:rsidR="00843947" w:rsidRPr="004C4CE8" w:rsidRDefault="36398007" w:rsidP="6E2BD844">
      <w:pPr>
        <w:spacing w:after="150"/>
        <w:rPr>
          <w:rFonts w:ascii="Arial" w:hAnsi="Arial" w:cs="Arial"/>
          <w:sz w:val="22"/>
          <w:szCs w:val="22"/>
        </w:rPr>
      </w:pPr>
      <w:r w:rsidRPr="004C4CE8">
        <w:rPr>
          <w:rFonts w:ascii="Arial" w:eastAsia="Calibri" w:hAnsi="Arial" w:cs="Arial"/>
          <w:iCs/>
          <w:color w:val="000000" w:themeColor="text1"/>
          <w:sz w:val="22"/>
          <w:szCs w:val="22"/>
        </w:rPr>
        <w:t>Der Standort von Seco in Deutschland befindet sich in Erkrath bei Düsseldorf. Ein flächendeckendes Netz von hochqualifizierten Mitarbeitern für die technische Beratung und Vertriebspartnern bietet eine kundennahe Betreuung und regionalen Kundenservice vor Ort.</w:t>
      </w:r>
    </w:p>
    <w:p w14:paraId="295D5221" w14:textId="683407D2" w:rsidR="00A27A4B" w:rsidRPr="004C4CE8" w:rsidRDefault="36398007" w:rsidP="00CC178B">
      <w:pPr>
        <w:spacing w:after="150"/>
        <w:rPr>
          <w:rFonts w:ascii="Arial" w:hAnsi="Arial" w:cs="Arial"/>
          <w:sz w:val="20"/>
          <w:szCs w:val="20"/>
        </w:rPr>
      </w:pPr>
      <w:r w:rsidRPr="004C4CE8">
        <w:rPr>
          <w:rFonts w:ascii="Arial" w:eastAsia="Calibri" w:hAnsi="Arial" w:cs="Arial"/>
          <w:iCs/>
          <w:color w:val="000000" w:themeColor="text1"/>
          <w:sz w:val="22"/>
          <w:szCs w:val="22"/>
        </w:rPr>
        <w:t xml:space="preserve">Weitere Informationen zu innovativen Produkten, Service, Zerspanungswissen und -erfahrung von Seco für alle Branchen finden Sie unter </w:t>
      </w:r>
      <w:hyperlink>
        <w:r w:rsidRPr="004C4CE8">
          <w:rPr>
            <w:rStyle w:val="Hyperlink"/>
            <w:rFonts w:ascii="Arial" w:eastAsia="Calibri" w:hAnsi="Arial" w:cs="Arial"/>
            <w:iCs/>
            <w:sz w:val="22"/>
            <w:szCs w:val="22"/>
          </w:rPr>
          <w:t>www.secotools.com</w:t>
        </w:r>
      </w:hyperlink>
    </w:p>
    <w:p w14:paraId="748DF77F" w14:textId="055CC3DE" w:rsidR="00FC02AB" w:rsidRPr="004C4CE8" w:rsidRDefault="00FC02AB"/>
    <w:p w14:paraId="52D2D185" w14:textId="7CBCCC28" w:rsidR="00FC02AB" w:rsidRPr="004C4CE8" w:rsidRDefault="00FC02AB"/>
    <w:p w14:paraId="71F1097F" w14:textId="0D5BDFEF" w:rsidR="00FC02AB" w:rsidRPr="004C4CE8" w:rsidRDefault="00FC02AB">
      <w:r w:rsidRPr="004C4CE8">
        <w:rPr>
          <w:rFonts w:ascii="Arial" w:hAnsi="Arial" w:cs="Arial"/>
          <w:noProof/>
          <w:sz w:val="20"/>
          <w:szCs w:val="20"/>
        </w:rPr>
        <w:drawing>
          <wp:inline distT="0" distB="0" distL="0" distR="0" wp14:anchorId="18AA87AD" wp14:editId="59439B6E">
            <wp:extent cx="1800000" cy="2700000"/>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00000" cy="2700000"/>
                    </a:xfrm>
                    <a:prstGeom prst="rect">
                      <a:avLst/>
                    </a:prstGeom>
                    <a:noFill/>
                    <a:ln>
                      <a:noFill/>
                    </a:ln>
                  </pic:spPr>
                </pic:pic>
              </a:graphicData>
            </a:graphic>
          </wp:inline>
        </w:drawing>
      </w:r>
    </w:p>
    <w:p w14:paraId="3C2A991E" w14:textId="77777777" w:rsidR="00FC02AB" w:rsidRPr="004C4CE8" w:rsidRDefault="00FC02AB" w:rsidP="00FC02AB">
      <w:pPr>
        <w:rPr>
          <w:rFonts w:ascii="Arial" w:hAnsi="Arial" w:cs="Arial"/>
          <w:sz w:val="20"/>
          <w:szCs w:val="20"/>
        </w:rPr>
      </w:pPr>
    </w:p>
    <w:p w14:paraId="0E0F88A3" w14:textId="680D8B81" w:rsidR="00B10434" w:rsidRPr="004C4CE8" w:rsidRDefault="007C2795" w:rsidP="00E0733B">
      <w:pPr>
        <w:rPr>
          <w:rFonts w:ascii="Arial" w:hAnsi="Arial" w:cs="Arial"/>
          <w:sz w:val="20"/>
          <w:szCs w:val="20"/>
        </w:rPr>
      </w:pPr>
      <w:r w:rsidRPr="007C2795">
        <w:rPr>
          <w:rFonts w:ascii="Arial" w:hAnsi="Arial" w:cs="Arial"/>
          <w:sz w:val="20"/>
          <w:szCs w:val="20"/>
        </w:rPr>
        <w:t xml:space="preserve">Mit der </w:t>
      </w:r>
      <w:r w:rsidRPr="00CF32EE">
        <w:rPr>
          <w:rFonts w:ascii="Arial" w:hAnsi="Arial" w:cs="Arial"/>
          <w:sz w:val="20"/>
          <w:szCs w:val="20"/>
        </w:rPr>
        <w:t xml:space="preserve">neuen </w:t>
      </w:r>
      <w:r w:rsidR="00CF32EE" w:rsidRPr="00CF32EE">
        <w:rPr>
          <w:rFonts w:ascii="Arial" w:hAnsi="Arial" w:cs="Arial"/>
          <w:sz w:val="20"/>
          <w:szCs w:val="20"/>
        </w:rPr>
        <w:t>Webanwendung</w:t>
      </w:r>
      <w:r w:rsidRPr="00CF32EE">
        <w:rPr>
          <w:rFonts w:ascii="Arial" w:hAnsi="Arial" w:cs="Arial"/>
          <w:sz w:val="20"/>
          <w:szCs w:val="20"/>
        </w:rPr>
        <w:t xml:space="preserve"> zum Werkzeugvergleich von Seco finden Anwender mit wenigen Klicks die optimale Lösung für ihre Bearbeitung</w:t>
      </w:r>
      <w:r w:rsidR="00A373EB" w:rsidRPr="007C2795">
        <w:rPr>
          <w:rFonts w:ascii="Arial" w:hAnsi="Arial" w:cs="Arial"/>
          <w:sz w:val="20"/>
          <w:szCs w:val="20"/>
        </w:rPr>
        <w:t>.</w:t>
      </w:r>
      <w:r w:rsidR="003D7555" w:rsidRPr="007C2795">
        <w:rPr>
          <w:rFonts w:ascii="Arial" w:hAnsi="Arial" w:cs="Arial"/>
          <w:sz w:val="20"/>
          <w:szCs w:val="20"/>
        </w:rPr>
        <w:t xml:space="preserve"> © Seco</w:t>
      </w:r>
      <w:r w:rsidR="003D7555" w:rsidRPr="004C4CE8">
        <w:rPr>
          <w:rFonts w:ascii="Arial" w:hAnsi="Arial" w:cs="Arial"/>
          <w:sz w:val="20"/>
          <w:szCs w:val="20"/>
        </w:rPr>
        <w:t xml:space="preserve"> Tools</w:t>
      </w:r>
    </w:p>
    <w:sectPr w:rsidR="00B10434" w:rsidRPr="004C4CE8" w:rsidSect="006A15CA">
      <w:headerReference w:type="default" r:id="rId9"/>
      <w:footerReference w:type="default" r:id="rId10"/>
      <w:pgSz w:w="11906" w:h="16838"/>
      <w:pgMar w:top="1418"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9848F" w14:textId="77777777" w:rsidR="00EF1903" w:rsidRDefault="00EF1903" w:rsidP="00A27A4B">
      <w:r>
        <w:separator/>
      </w:r>
    </w:p>
  </w:endnote>
  <w:endnote w:type="continuationSeparator" w:id="0">
    <w:p w14:paraId="27BE0676" w14:textId="77777777" w:rsidR="00EF1903" w:rsidRDefault="00EF1903" w:rsidP="00A27A4B">
      <w:r>
        <w:continuationSeparator/>
      </w:r>
    </w:p>
  </w:endnote>
  <w:endnote w:type="continuationNotice" w:id="1">
    <w:p w14:paraId="73193191" w14:textId="77777777" w:rsidR="00EF1903" w:rsidRDefault="00EF19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obert PRO Medium">
    <w:altName w:val="Calibri"/>
    <w:panose1 w:val="00000000000000000000"/>
    <w:charset w:val="00"/>
    <w:family w:val="auto"/>
    <w:pitch w:val="variable"/>
    <w:sig w:usb0="A10002FF" w:usb1="00006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7176" w14:textId="6A19EC08" w:rsidR="006A15CA" w:rsidRPr="006A15CA" w:rsidRDefault="006A15CA" w:rsidP="006A15CA">
    <w:pPr>
      <w:tabs>
        <w:tab w:val="center" w:pos="4550"/>
        <w:tab w:val="left" w:pos="5818"/>
      </w:tabs>
      <w:ind w:right="260"/>
      <w:rPr>
        <w:rFonts w:ascii="Arial" w:hAnsi="Arial" w:cs="Arial"/>
        <w:color w:val="222A35" w:themeColor="text2" w:themeShade="80"/>
        <w:sz w:val="20"/>
        <w:szCs w:val="20"/>
      </w:rPr>
    </w:pPr>
    <w:r w:rsidRPr="00A27A4B">
      <w:rPr>
        <w:rFonts w:ascii="Arial" w:hAnsi="Arial" w:cs="Arial"/>
        <w:color w:val="323E4F" w:themeColor="text2" w:themeShade="BF"/>
        <w:sz w:val="20"/>
        <w:szCs w:val="20"/>
      </w:rPr>
      <w:fldChar w:fldCharType="begin"/>
    </w:r>
    <w:r w:rsidRPr="00A27A4B">
      <w:rPr>
        <w:rFonts w:ascii="Arial" w:hAnsi="Arial" w:cs="Arial"/>
        <w:color w:val="323E4F" w:themeColor="text2" w:themeShade="BF"/>
        <w:sz w:val="20"/>
        <w:szCs w:val="20"/>
      </w:rPr>
      <w:instrText xml:space="preserve"> PAGE   \* MERGEFORMAT </w:instrText>
    </w:r>
    <w:r w:rsidRPr="00A27A4B">
      <w:rPr>
        <w:rFonts w:ascii="Arial" w:hAnsi="Arial" w:cs="Arial"/>
        <w:color w:val="323E4F" w:themeColor="text2" w:themeShade="BF"/>
        <w:sz w:val="20"/>
        <w:szCs w:val="20"/>
      </w:rPr>
      <w:fldChar w:fldCharType="separate"/>
    </w:r>
    <w:r>
      <w:rPr>
        <w:rFonts w:ascii="Arial" w:hAnsi="Arial" w:cs="Arial"/>
        <w:color w:val="323E4F" w:themeColor="text2" w:themeShade="BF"/>
        <w:sz w:val="20"/>
        <w:szCs w:val="20"/>
      </w:rPr>
      <w:t>1</w:t>
    </w:r>
    <w:r w:rsidRPr="00A27A4B">
      <w:rPr>
        <w:rFonts w:ascii="Arial" w:hAnsi="Arial" w:cs="Arial"/>
        <w:color w:val="323E4F" w:themeColor="text2" w:themeShade="BF"/>
        <w:sz w:val="20"/>
        <w:szCs w:val="20"/>
      </w:rPr>
      <w:fldChar w:fldCharType="end"/>
    </w:r>
    <w:r w:rsidRPr="00A27A4B">
      <w:rPr>
        <w:rFonts w:ascii="Arial" w:hAnsi="Arial" w:cs="Arial"/>
        <w:color w:val="323E4F" w:themeColor="text2" w:themeShade="BF"/>
        <w:sz w:val="20"/>
        <w:szCs w:val="20"/>
      </w:rPr>
      <w:t xml:space="preserve"> | </w:t>
    </w:r>
    <w:r w:rsidRPr="00A27A4B">
      <w:rPr>
        <w:rFonts w:ascii="Arial" w:hAnsi="Arial" w:cs="Arial"/>
        <w:color w:val="323E4F" w:themeColor="text2" w:themeShade="BF"/>
        <w:sz w:val="20"/>
        <w:szCs w:val="20"/>
      </w:rPr>
      <w:fldChar w:fldCharType="begin"/>
    </w:r>
    <w:r w:rsidRPr="00A27A4B">
      <w:rPr>
        <w:rFonts w:ascii="Arial" w:hAnsi="Arial" w:cs="Arial"/>
        <w:color w:val="323E4F" w:themeColor="text2" w:themeShade="BF"/>
        <w:sz w:val="20"/>
        <w:szCs w:val="20"/>
      </w:rPr>
      <w:instrText xml:space="preserve"> NUMPAGES  \* Arabic  \* MERGEFORMAT </w:instrText>
    </w:r>
    <w:r w:rsidRPr="00A27A4B">
      <w:rPr>
        <w:rFonts w:ascii="Arial" w:hAnsi="Arial" w:cs="Arial"/>
        <w:color w:val="323E4F" w:themeColor="text2" w:themeShade="BF"/>
        <w:sz w:val="20"/>
        <w:szCs w:val="20"/>
      </w:rPr>
      <w:fldChar w:fldCharType="separate"/>
    </w:r>
    <w:r>
      <w:rPr>
        <w:rFonts w:ascii="Arial" w:hAnsi="Arial" w:cs="Arial"/>
        <w:color w:val="323E4F" w:themeColor="text2" w:themeShade="BF"/>
        <w:sz w:val="20"/>
        <w:szCs w:val="20"/>
      </w:rPr>
      <w:t>3</w:t>
    </w:r>
    <w:r w:rsidRPr="00A27A4B">
      <w:rPr>
        <w:rFonts w:ascii="Arial" w:hAnsi="Arial" w:cs="Arial"/>
        <w:color w:val="323E4F" w:themeColor="text2" w:themeShade="B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74DEC" w14:textId="77777777" w:rsidR="00EF1903" w:rsidRDefault="00EF1903" w:rsidP="00A27A4B">
      <w:r>
        <w:separator/>
      </w:r>
    </w:p>
  </w:footnote>
  <w:footnote w:type="continuationSeparator" w:id="0">
    <w:p w14:paraId="0C6F63FA" w14:textId="77777777" w:rsidR="00EF1903" w:rsidRDefault="00EF1903" w:rsidP="00A27A4B">
      <w:r>
        <w:continuationSeparator/>
      </w:r>
    </w:p>
  </w:footnote>
  <w:footnote w:type="continuationNotice" w:id="1">
    <w:p w14:paraId="4D01DC4C" w14:textId="77777777" w:rsidR="00EF1903" w:rsidRDefault="00EF19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628A" w14:textId="42D29EA8" w:rsidR="00A27A4B" w:rsidRDefault="00F05F1E">
    <w:pPr>
      <w:pStyle w:val="Kopfzeile"/>
    </w:pPr>
    <w:r>
      <w:rPr>
        <w:noProof/>
      </w:rPr>
      <w:pict w14:anchorId="55FDB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290519" o:spid="_x0000_s1025" type="#_x0000_t75" style="position:absolute;margin-left:-72.35pt;margin-top:-95.35pt;width:592.8pt;height:838.4pt;z-index:-251658752;mso-wrap-edited:f;mso-position-horizontal-relative:margin;mso-position-vertical-relative:margin" o:allowincell="f">
          <v:imagedata r:id="rId1" o:title="Seco_Stationery_Letterhead_A4_CMYK"/>
          <w10:wrap anchorx="margin" anchory="margin"/>
        </v:shape>
      </w:pict>
    </w:r>
  </w:p>
  <w:p w14:paraId="3F3C35EE" w14:textId="48369AC9" w:rsidR="00A27A4B" w:rsidRDefault="006A15CA" w:rsidP="006A15CA">
    <w:pPr>
      <w:pStyle w:val="Kopfzeile"/>
      <w:tabs>
        <w:tab w:val="clear" w:pos="4536"/>
        <w:tab w:val="clear" w:pos="9072"/>
        <w:tab w:val="left" w:pos="3590"/>
      </w:tabs>
    </w:pPr>
    <w:r>
      <w:tab/>
    </w:r>
  </w:p>
  <w:p w14:paraId="71DCF6FF" w14:textId="44FC76A5" w:rsidR="006A15CA" w:rsidRDefault="006A15CA" w:rsidP="006A15CA">
    <w:pPr>
      <w:pStyle w:val="Kopfzeile"/>
      <w:tabs>
        <w:tab w:val="clear" w:pos="4536"/>
        <w:tab w:val="clear" w:pos="9072"/>
        <w:tab w:val="left" w:pos="3590"/>
      </w:tabs>
    </w:pPr>
  </w:p>
  <w:p w14:paraId="246061E6" w14:textId="77777777" w:rsidR="006A15CA" w:rsidRDefault="006A15CA" w:rsidP="006A15CA">
    <w:pPr>
      <w:pStyle w:val="Kopfzeile"/>
      <w:tabs>
        <w:tab w:val="clear" w:pos="4536"/>
        <w:tab w:val="clear" w:pos="9072"/>
        <w:tab w:val="left" w:pos="35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75098"/>
    <w:multiLevelType w:val="hybridMultilevel"/>
    <w:tmpl w:val="314C9A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3E32416A"/>
    <w:multiLevelType w:val="hybridMultilevel"/>
    <w:tmpl w:val="82C2C7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4F24906"/>
    <w:multiLevelType w:val="hybridMultilevel"/>
    <w:tmpl w:val="59AC91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292514446">
    <w:abstractNumId w:val="2"/>
  </w:num>
  <w:num w:numId="2" w16cid:durableId="852112133">
    <w:abstractNumId w:val="0"/>
  </w:num>
  <w:num w:numId="3" w16cid:durableId="1857186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A4B"/>
    <w:rsid w:val="00011D8F"/>
    <w:rsid w:val="00023105"/>
    <w:rsid w:val="00027409"/>
    <w:rsid w:val="00032FE4"/>
    <w:rsid w:val="000413CE"/>
    <w:rsid w:val="00046BFA"/>
    <w:rsid w:val="000532AE"/>
    <w:rsid w:val="00057771"/>
    <w:rsid w:val="00060C8A"/>
    <w:rsid w:val="00071F38"/>
    <w:rsid w:val="00072A4E"/>
    <w:rsid w:val="00076539"/>
    <w:rsid w:val="00082C22"/>
    <w:rsid w:val="00085874"/>
    <w:rsid w:val="000866EE"/>
    <w:rsid w:val="00090108"/>
    <w:rsid w:val="00091471"/>
    <w:rsid w:val="000A495F"/>
    <w:rsid w:val="000A4E66"/>
    <w:rsid w:val="000A5EE6"/>
    <w:rsid w:val="000A6CD8"/>
    <w:rsid w:val="000B3B27"/>
    <w:rsid w:val="000B43F3"/>
    <w:rsid w:val="000C59A3"/>
    <w:rsid w:val="000C7282"/>
    <w:rsid w:val="000E5BE0"/>
    <w:rsid w:val="000F55D0"/>
    <w:rsid w:val="0010583E"/>
    <w:rsid w:val="00113636"/>
    <w:rsid w:val="00113A21"/>
    <w:rsid w:val="001363A1"/>
    <w:rsid w:val="00147C03"/>
    <w:rsid w:val="00151BE7"/>
    <w:rsid w:val="0015626E"/>
    <w:rsid w:val="00156A13"/>
    <w:rsid w:val="0016347A"/>
    <w:rsid w:val="00173472"/>
    <w:rsid w:val="001736E3"/>
    <w:rsid w:val="00176F8D"/>
    <w:rsid w:val="001811C3"/>
    <w:rsid w:val="001908D4"/>
    <w:rsid w:val="001A04A1"/>
    <w:rsid w:val="001B08B8"/>
    <w:rsid w:val="001D515F"/>
    <w:rsid w:val="001E1E28"/>
    <w:rsid w:val="001E7913"/>
    <w:rsid w:val="001F1524"/>
    <w:rsid w:val="00202CC9"/>
    <w:rsid w:val="00204464"/>
    <w:rsid w:val="00206657"/>
    <w:rsid w:val="002115B4"/>
    <w:rsid w:val="002122B3"/>
    <w:rsid w:val="0021485D"/>
    <w:rsid w:val="002211EE"/>
    <w:rsid w:val="00222B03"/>
    <w:rsid w:val="00233E69"/>
    <w:rsid w:val="00242862"/>
    <w:rsid w:val="00256E03"/>
    <w:rsid w:val="00261FAC"/>
    <w:rsid w:val="00272E6B"/>
    <w:rsid w:val="002965CF"/>
    <w:rsid w:val="002A57ED"/>
    <w:rsid w:val="002B05EB"/>
    <w:rsid w:val="002B1189"/>
    <w:rsid w:val="002C2F42"/>
    <w:rsid w:val="002D0F42"/>
    <w:rsid w:val="002D1048"/>
    <w:rsid w:val="002D5C26"/>
    <w:rsid w:val="002E4BBD"/>
    <w:rsid w:val="002E77B2"/>
    <w:rsid w:val="002F7527"/>
    <w:rsid w:val="00303A07"/>
    <w:rsid w:val="00304377"/>
    <w:rsid w:val="00342C9B"/>
    <w:rsid w:val="003456E7"/>
    <w:rsid w:val="00345F12"/>
    <w:rsid w:val="00350A07"/>
    <w:rsid w:val="00353450"/>
    <w:rsid w:val="0035667B"/>
    <w:rsid w:val="00364966"/>
    <w:rsid w:val="00367D93"/>
    <w:rsid w:val="003701FA"/>
    <w:rsid w:val="00387E94"/>
    <w:rsid w:val="003971B3"/>
    <w:rsid w:val="003A1120"/>
    <w:rsid w:val="003A19BE"/>
    <w:rsid w:val="003B198E"/>
    <w:rsid w:val="003B19F6"/>
    <w:rsid w:val="003B5A9B"/>
    <w:rsid w:val="003B719F"/>
    <w:rsid w:val="003C192D"/>
    <w:rsid w:val="003C2FD1"/>
    <w:rsid w:val="003C58EB"/>
    <w:rsid w:val="003D3089"/>
    <w:rsid w:val="003D5D1D"/>
    <w:rsid w:val="003D7555"/>
    <w:rsid w:val="003E26D7"/>
    <w:rsid w:val="003F45B5"/>
    <w:rsid w:val="004066B3"/>
    <w:rsid w:val="00412150"/>
    <w:rsid w:val="00414E61"/>
    <w:rsid w:val="00416AA9"/>
    <w:rsid w:val="00421F8D"/>
    <w:rsid w:val="0042684D"/>
    <w:rsid w:val="00432BE0"/>
    <w:rsid w:val="00435CC4"/>
    <w:rsid w:val="0043667F"/>
    <w:rsid w:val="00436E3D"/>
    <w:rsid w:val="004423A3"/>
    <w:rsid w:val="00453836"/>
    <w:rsid w:val="0045542C"/>
    <w:rsid w:val="00463DDA"/>
    <w:rsid w:val="004653BB"/>
    <w:rsid w:val="0047052F"/>
    <w:rsid w:val="0047632E"/>
    <w:rsid w:val="004828AE"/>
    <w:rsid w:val="004841EF"/>
    <w:rsid w:val="00487F14"/>
    <w:rsid w:val="00493F8B"/>
    <w:rsid w:val="00494D9E"/>
    <w:rsid w:val="004A4DE1"/>
    <w:rsid w:val="004B6881"/>
    <w:rsid w:val="004B6983"/>
    <w:rsid w:val="004C0660"/>
    <w:rsid w:val="004C45DE"/>
    <w:rsid w:val="004C4CE8"/>
    <w:rsid w:val="004C54D9"/>
    <w:rsid w:val="004E265D"/>
    <w:rsid w:val="004E586A"/>
    <w:rsid w:val="004E6463"/>
    <w:rsid w:val="004F2C1D"/>
    <w:rsid w:val="005004F5"/>
    <w:rsid w:val="00512AC5"/>
    <w:rsid w:val="00514916"/>
    <w:rsid w:val="00520CEC"/>
    <w:rsid w:val="00537306"/>
    <w:rsid w:val="00541318"/>
    <w:rsid w:val="0054355E"/>
    <w:rsid w:val="0054669E"/>
    <w:rsid w:val="005703CC"/>
    <w:rsid w:val="00570DEB"/>
    <w:rsid w:val="00583DED"/>
    <w:rsid w:val="005929DD"/>
    <w:rsid w:val="005A6FF1"/>
    <w:rsid w:val="005C37E6"/>
    <w:rsid w:val="005C5946"/>
    <w:rsid w:val="005D5A92"/>
    <w:rsid w:val="005D6720"/>
    <w:rsid w:val="005E502E"/>
    <w:rsid w:val="005F3D9D"/>
    <w:rsid w:val="00617143"/>
    <w:rsid w:val="006202C1"/>
    <w:rsid w:val="00620C95"/>
    <w:rsid w:val="006244B0"/>
    <w:rsid w:val="00635165"/>
    <w:rsid w:val="0063517C"/>
    <w:rsid w:val="0065186B"/>
    <w:rsid w:val="006537E9"/>
    <w:rsid w:val="00673465"/>
    <w:rsid w:val="0068694B"/>
    <w:rsid w:val="0068731E"/>
    <w:rsid w:val="00692D11"/>
    <w:rsid w:val="006A15CA"/>
    <w:rsid w:val="006A2D12"/>
    <w:rsid w:val="006B26C2"/>
    <w:rsid w:val="006B38C8"/>
    <w:rsid w:val="006B7E38"/>
    <w:rsid w:val="006D1068"/>
    <w:rsid w:val="006D568D"/>
    <w:rsid w:val="006E7BB1"/>
    <w:rsid w:val="006F4A65"/>
    <w:rsid w:val="006F75C2"/>
    <w:rsid w:val="00704055"/>
    <w:rsid w:val="0071169F"/>
    <w:rsid w:val="00714B0F"/>
    <w:rsid w:val="00724098"/>
    <w:rsid w:val="00724AE3"/>
    <w:rsid w:val="007452C7"/>
    <w:rsid w:val="00753AA0"/>
    <w:rsid w:val="00764D51"/>
    <w:rsid w:val="007767C3"/>
    <w:rsid w:val="00777A47"/>
    <w:rsid w:val="00782E4D"/>
    <w:rsid w:val="007A2BA2"/>
    <w:rsid w:val="007A4EB3"/>
    <w:rsid w:val="007B53B6"/>
    <w:rsid w:val="007C2795"/>
    <w:rsid w:val="007C44B8"/>
    <w:rsid w:val="007C46EA"/>
    <w:rsid w:val="007D0224"/>
    <w:rsid w:val="007D463F"/>
    <w:rsid w:val="007E5697"/>
    <w:rsid w:val="0080293A"/>
    <w:rsid w:val="00803169"/>
    <w:rsid w:val="00803852"/>
    <w:rsid w:val="00804D0C"/>
    <w:rsid w:val="008157BF"/>
    <w:rsid w:val="00843947"/>
    <w:rsid w:val="0084541E"/>
    <w:rsid w:val="00845BE6"/>
    <w:rsid w:val="00847DCA"/>
    <w:rsid w:val="00853E04"/>
    <w:rsid w:val="00861DF2"/>
    <w:rsid w:val="0087021D"/>
    <w:rsid w:val="00871B80"/>
    <w:rsid w:val="00876AD2"/>
    <w:rsid w:val="008838AA"/>
    <w:rsid w:val="00886AF1"/>
    <w:rsid w:val="00886C5E"/>
    <w:rsid w:val="00892E86"/>
    <w:rsid w:val="008A4937"/>
    <w:rsid w:val="008B4E32"/>
    <w:rsid w:val="008B5932"/>
    <w:rsid w:val="008B67DA"/>
    <w:rsid w:val="008C2F62"/>
    <w:rsid w:val="008C77AD"/>
    <w:rsid w:val="008D2F8C"/>
    <w:rsid w:val="008D7742"/>
    <w:rsid w:val="009113F4"/>
    <w:rsid w:val="00911ADE"/>
    <w:rsid w:val="00931DD6"/>
    <w:rsid w:val="009320A2"/>
    <w:rsid w:val="009646D6"/>
    <w:rsid w:val="00967A2B"/>
    <w:rsid w:val="00973F84"/>
    <w:rsid w:val="00990EA5"/>
    <w:rsid w:val="009A0F96"/>
    <w:rsid w:val="009C2F23"/>
    <w:rsid w:val="009E10C5"/>
    <w:rsid w:val="009E5361"/>
    <w:rsid w:val="00A0284B"/>
    <w:rsid w:val="00A04770"/>
    <w:rsid w:val="00A14EC7"/>
    <w:rsid w:val="00A15CFD"/>
    <w:rsid w:val="00A1682E"/>
    <w:rsid w:val="00A26619"/>
    <w:rsid w:val="00A26A04"/>
    <w:rsid w:val="00A26C15"/>
    <w:rsid w:val="00A27A4B"/>
    <w:rsid w:val="00A3245E"/>
    <w:rsid w:val="00A324AD"/>
    <w:rsid w:val="00A32848"/>
    <w:rsid w:val="00A365F3"/>
    <w:rsid w:val="00A373EB"/>
    <w:rsid w:val="00A41968"/>
    <w:rsid w:val="00A457BC"/>
    <w:rsid w:val="00A63C83"/>
    <w:rsid w:val="00A70E50"/>
    <w:rsid w:val="00A73708"/>
    <w:rsid w:val="00A73780"/>
    <w:rsid w:val="00A81F44"/>
    <w:rsid w:val="00A87E0F"/>
    <w:rsid w:val="00A9119C"/>
    <w:rsid w:val="00AA409E"/>
    <w:rsid w:val="00AA619C"/>
    <w:rsid w:val="00AB1EC2"/>
    <w:rsid w:val="00AB2C67"/>
    <w:rsid w:val="00AB6E08"/>
    <w:rsid w:val="00AC2CF9"/>
    <w:rsid w:val="00AC3B5E"/>
    <w:rsid w:val="00AD08AC"/>
    <w:rsid w:val="00AE12D2"/>
    <w:rsid w:val="00B01213"/>
    <w:rsid w:val="00B06111"/>
    <w:rsid w:val="00B10434"/>
    <w:rsid w:val="00B105C3"/>
    <w:rsid w:val="00B14790"/>
    <w:rsid w:val="00B1600F"/>
    <w:rsid w:val="00B16B1F"/>
    <w:rsid w:val="00B24427"/>
    <w:rsid w:val="00B275BD"/>
    <w:rsid w:val="00B27B02"/>
    <w:rsid w:val="00B42E15"/>
    <w:rsid w:val="00B44BDA"/>
    <w:rsid w:val="00B532A0"/>
    <w:rsid w:val="00B56EF1"/>
    <w:rsid w:val="00B57314"/>
    <w:rsid w:val="00B60AB8"/>
    <w:rsid w:val="00B76033"/>
    <w:rsid w:val="00B76EA4"/>
    <w:rsid w:val="00B90C6D"/>
    <w:rsid w:val="00B92F46"/>
    <w:rsid w:val="00B95917"/>
    <w:rsid w:val="00BA119C"/>
    <w:rsid w:val="00BA3CE8"/>
    <w:rsid w:val="00BA6D57"/>
    <w:rsid w:val="00BA7A1B"/>
    <w:rsid w:val="00BB5574"/>
    <w:rsid w:val="00BC7D39"/>
    <w:rsid w:val="00BD3703"/>
    <w:rsid w:val="00BE736C"/>
    <w:rsid w:val="00C0374C"/>
    <w:rsid w:val="00C03C50"/>
    <w:rsid w:val="00C23E4D"/>
    <w:rsid w:val="00C24105"/>
    <w:rsid w:val="00C33420"/>
    <w:rsid w:val="00C3629E"/>
    <w:rsid w:val="00C369DA"/>
    <w:rsid w:val="00C3708E"/>
    <w:rsid w:val="00C5249D"/>
    <w:rsid w:val="00C52EAC"/>
    <w:rsid w:val="00C73236"/>
    <w:rsid w:val="00C76B47"/>
    <w:rsid w:val="00C77366"/>
    <w:rsid w:val="00C82D75"/>
    <w:rsid w:val="00C86931"/>
    <w:rsid w:val="00C91B1F"/>
    <w:rsid w:val="00C92777"/>
    <w:rsid w:val="00CA428F"/>
    <w:rsid w:val="00CA65B1"/>
    <w:rsid w:val="00CB3D6D"/>
    <w:rsid w:val="00CC178B"/>
    <w:rsid w:val="00CD033E"/>
    <w:rsid w:val="00CD3A5D"/>
    <w:rsid w:val="00CD5082"/>
    <w:rsid w:val="00CF32EE"/>
    <w:rsid w:val="00CF404B"/>
    <w:rsid w:val="00D0065D"/>
    <w:rsid w:val="00D01749"/>
    <w:rsid w:val="00D06066"/>
    <w:rsid w:val="00D07A1C"/>
    <w:rsid w:val="00D107AB"/>
    <w:rsid w:val="00D13638"/>
    <w:rsid w:val="00D14749"/>
    <w:rsid w:val="00D17378"/>
    <w:rsid w:val="00D17437"/>
    <w:rsid w:val="00D3070C"/>
    <w:rsid w:val="00D366F6"/>
    <w:rsid w:val="00D378D6"/>
    <w:rsid w:val="00D436C6"/>
    <w:rsid w:val="00D67924"/>
    <w:rsid w:val="00D80232"/>
    <w:rsid w:val="00D846D9"/>
    <w:rsid w:val="00D901B8"/>
    <w:rsid w:val="00D91701"/>
    <w:rsid w:val="00D93AE3"/>
    <w:rsid w:val="00D96FCB"/>
    <w:rsid w:val="00DA0201"/>
    <w:rsid w:val="00DD23E0"/>
    <w:rsid w:val="00DD4078"/>
    <w:rsid w:val="00DD4900"/>
    <w:rsid w:val="00DD7E9C"/>
    <w:rsid w:val="00DE0F91"/>
    <w:rsid w:val="00DE2D90"/>
    <w:rsid w:val="00DF4615"/>
    <w:rsid w:val="00E01E6B"/>
    <w:rsid w:val="00E0733B"/>
    <w:rsid w:val="00E111FF"/>
    <w:rsid w:val="00E140F9"/>
    <w:rsid w:val="00E166CB"/>
    <w:rsid w:val="00E34901"/>
    <w:rsid w:val="00E4036B"/>
    <w:rsid w:val="00E47357"/>
    <w:rsid w:val="00E508F9"/>
    <w:rsid w:val="00E633CF"/>
    <w:rsid w:val="00E63903"/>
    <w:rsid w:val="00E71367"/>
    <w:rsid w:val="00E90CE8"/>
    <w:rsid w:val="00E93929"/>
    <w:rsid w:val="00EA198D"/>
    <w:rsid w:val="00EA604E"/>
    <w:rsid w:val="00EA6312"/>
    <w:rsid w:val="00EB3ED4"/>
    <w:rsid w:val="00EC172A"/>
    <w:rsid w:val="00EC42E4"/>
    <w:rsid w:val="00EE7B12"/>
    <w:rsid w:val="00EE7B29"/>
    <w:rsid w:val="00EF1903"/>
    <w:rsid w:val="00EF57AD"/>
    <w:rsid w:val="00EF77F6"/>
    <w:rsid w:val="00F058AC"/>
    <w:rsid w:val="00F10F92"/>
    <w:rsid w:val="00F145A0"/>
    <w:rsid w:val="00F20C5C"/>
    <w:rsid w:val="00F27E48"/>
    <w:rsid w:val="00F33733"/>
    <w:rsid w:val="00F36EC4"/>
    <w:rsid w:val="00F37C4F"/>
    <w:rsid w:val="00F407D9"/>
    <w:rsid w:val="00F419F4"/>
    <w:rsid w:val="00F624F2"/>
    <w:rsid w:val="00F626CD"/>
    <w:rsid w:val="00F6723D"/>
    <w:rsid w:val="00F72F99"/>
    <w:rsid w:val="00F756EF"/>
    <w:rsid w:val="00F769D5"/>
    <w:rsid w:val="00F8529F"/>
    <w:rsid w:val="00FB7C67"/>
    <w:rsid w:val="00FC02AB"/>
    <w:rsid w:val="00FC06E4"/>
    <w:rsid w:val="00FE31C3"/>
    <w:rsid w:val="00FF337B"/>
    <w:rsid w:val="36398007"/>
    <w:rsid w:val="6E2BD84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66F0F"/>
  <w15:chartTrackingRefBased/>
  <w15:docId w15:val="{23330CBA-F42C-426E-A9D9-E47473A1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7A4B"/>
    <w:pPr>
      <w:spacing w:after="0" w:line="240" w:lineRule="auto"/>
    </w:pPr>
    <w:rPr>
      <w:kern w:val="2"/>
      <w:sz w:val="24"/>
      <w:szCs w:val="24"/>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27A4B"/>
    <w:pPr>
      <w:tabs>
        <w:tab w:val="center" w:pos="4536"/>
        <w:tab w:val="right" w:pos="9072"/>
      </w:tabs>
    </w:pPr>
  </w:style>
  <w:style w:type="character" w:customStyle="1" w:styleId="KopfzeileZchn">
    <w:name w:val="Kopfzeile Zchn"/>
    <w:basedOn w:val="Absatz-Standardschriftart"/>
    <w:link w:val="Kopfzeile"/>
    <w:uiPriority w:val="99"/>
    <w:rsid w:val="00A27A4B"/>
  </w:style>
  <w:style w:type="paragraph" w:styleId="Fuzeile">
    <w:name w:val="footer"/>
    <w:basedOn w:val="Standard"/>
    <w:link w:val="FuzeileZchn"/>
    <w:uiPriority w:val="99"/>
    <w:unhideWhenUsed/>
    <w:rsid w:val="00A27A4B"/>
    <w:pPr>
      <w:tabs>
        <w:tab w:val="center" w:pos="4536"/>
        <w:tab w:val="right" w:pos="9072"/>
      </w:tabs>
    </w:pPr>
  </w:style>
  <w:style w:type="character" w:customStyle="1" w:styleId="FuzeileZchn">
    <w:name w:val="Fußzeile Zchn"/>
    <w:basedOn w:val="Absatz-Standardschriftart"/>
    <w:link w:val="Fuzeile"/>
    <w:uiPriority w:val="99"/>
    <w:rsid w:val="00A27A4B"/>
  </w:style>
  <w:style w:type="paragraph" w:customStyle="1" w:styleId="Title10ptMedium">
    <w:name w:val="Title 10pt Medium"/>
    <w:basedOn w:val="Standard"/>
    <w:uiPriority w:val="99"/>
    <w:rsid w:val="00A27A4B"/>
    <w:pPr>
      <w:autoSpaceDE w:val="0"/>
      <w:autoSpaceDN w:val="0"/>
      <w:adjustRightInd w:val="0"/>
      <w:spacing w:line="288" w:lineRule="auto"/>
      <w:textAlignment w:val="center"/>
    </w:pPr>
    <w:rPr>
      <w:rFonts w:ascii="Roobert PRO Medium" w:hAnsi="Roobert PRO Medium" w:cs="Roobert PRO Medium"/>
      <w:color w:val="000000"/>
      <w:kern w:val="0"/>
      <w:sz w:val="20"/>
      <w:szCs w:val="20"/>
    </w:rPr>
  </w:style>
  <w:style w:type="character" w:styleId="Hyperlink">
    <w:name w:val="Hyperlink"/>
    <w:basedOn w:val="Absatz-Standardschriftart"/>
    <w:uiPriority w:val="99"/>
    <w:unhideWhenUsed/>
    <w:rsid w:val="00A27A4B"/>
    <w:rPr>
      <w:color w:val="0563C1" w:themeColor="hyperlink"/>
      <w:u w:val="single"/>
    </w:rPr>
  </w:style>
  <w:style w:type="character" w:styleId="NichtaufgelsteErwhnung">
    <w:name w:val="Unresolved Mention"/>
    <w:basedOn w:val="Absatz-Standardschriftart"/>
    <w:uiPriority w:val="99"/>
    <w:semiHidden/>
    <w:unhideWhenUsed/>
    <w:rsid w:val="00A27A4B"/>
    <w:rPr>
      <w:color w:val="605E5C"/>
      <w:shd w:val="clear" w:color="auto" w:fill="E1DFDD"/>
    </w:rPr>
  </w:style>
  <w:style w:type="character" w:customStyle="1" w:styleId="normaltextrun">
    <w:name w:val="normaltextrun"/>
    <w:basedOn w:val="Absatz-Standardschriftart"/>
    <w:rsid w:val="004841EF"/>
  </w:style>
  <w:style w:type="character" w:customStyle="1" w:styleId="eop">
    <w:name w:val="eop"/>
    <w:basedOn w:val="Absatz-Standardschriftart"/>
    <w:rsid w:val="004841EF"/>
  </w:style>
  <w:style w:type="paragraph" w:customStyle="1" w:styleId="paragraph">
    <w:name w:val="paragraph"/>
    <w:basedOn w:val="Standard"/>
    <w:rsid w:val="004841EF"/>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cxw19868059">
    <w:name w:val="scxw19868059"/>
    <w:basedOn w:val="Absatz-Standardschriftart"/>
    <w:rsid w:val="004841EF"/>
  </w:style>
  <w:style w:type="character" w:styleId="Kommentarzeichen">
    <w:name w:val="annotation reference"/>
    <w:basedOn w:val="Absatz-Standardschriftart"/>
    <w:uiPriority w:val="99"/>
    <w:semiHidden/>
    <w:unhideWhenUsed/>
    <w:rsid w:val="00692D11"/>
    <w:rPr>
      <w:sz w:val="16"/>
      <w:szCs w:val="16"/>
    </w:rPr>
  </w:style>
  <w:style w:type="paragraph" w:styleId="Kommentartext">
    <w:name w:val="annotation text"/>
    <w:basedOn w:val="Standard"/>
    <w:link w:val="KommentartextZchn"/>
    <w:uiPriority w:val="99"/>
    <w:unhideWhenUsed/>
    <w:rsid w:val="00692D11"/>
    <w:rPr>
      <w:sz w:val="20"/>
      <w:szCs w:val="20"/>
    </w:rPr>
  </w:style>
  <w:style w:type="character" w:customStyle="1" w:styleId="KommentartextZchn">
    <w:name w:val="Kommentartext Zchn"/>
    <w:basedOn w:val="Absatz-Standardschriftart"/>
    <w:link w:val="Kommentartext"/>
    <w:uiPriority w:val="99"/>
    <w:rsid w:val="00692D11"/>
    <w:rPr>
      <w:kern w:val="2"/>
      <w:sz w:val="20"/>
      <w:szCs w:val="20"/>
      <w:lang w:val="en-GB"/>
      <w14:ligatures w14:val="standardContextual"/>
    </w:rPr>
  </w:style>
  <w:style w:type="paragraph" w:styleId="Kommentarthema">
    <w:name w:val="annotation subject"/>
    <w:basedOn w:val="Kommentartext"/>
    <w:next w:val="Kommentartext"/>
    <w:link w:val="KommentarthemaZchn"/>
    <w:uiPriority w:val="99"/>
    <w:semiHidden/>
    <w:unhideWhenUsed/>
    <w:rsid w:val="00692D11"/>
    <w:rPr>
      <w:b/>
      <w:bCs/>
    </w:rPr>
  </w:style>
  <w:style w:type="character" w:customStyle="1" w:styleId="KommentarthemaZchn">
    <w:name w:val="Kommentarthema Zchn"/>
    <w:basedOn w:val="KommentartextZchn"/>
    <w:link w:val="Kommentarthema"/>
    <w:uiPriority w:val="99"/>
    <w:semiHidden/>
    <w:rsid w:val="00692D11"/>
    <w:rPr>
      <w:b/>
      <w:bCs/>
      <w:kern w:val="2"/>
      <w:sz w:val="20"/>
      <w:szCs w:val="20"/>
      <w:lang w:val="en-GB"/>
      <w14:ligatures w14:val="standardContextual"/>
    </w:rPr>
  </w:style>
  <w:style w:type="paragraph" w:styleId="Sprechblasentext">
    <w:name w:val="Balloon Text"/>
    <w:basedOn w:val="Standard"/>
    <w:link w:val="SprechblasentextZchn"/>
    <w:uiPriority w:val="99"/>
    <w:semiHidden/>
    <w:unhideWhenUsed/>
    <w:rsid w:val="00692D1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92D11"/>
    <w:rPr>
      <w:rFonts w:ascii="Segoe UI" w:hAnsi="Segoe UI" w:cs="Segoe UI"/>
      <w:kern w:val="2"/>
      <w:sz w:val="18"/>
      <w:szCs w:val="18"/>
      <w:lang w:val="en-GB"/>
      <w14:ligatures w14:val="standardContextual"/>
    </w:rPr>
  </w:style>
  <w:style w:type="character" w:styleId="BesuchterLink">
    <w:name w:val="FollowedHyperlink"/>
    <w:basedOn w:val="Absatz-Standardschriftart"/>
    <w:uiPriority w:val="99"/>
    <w:semiHidden/>
    <w:unhideWhenUsed/>
    <w:rsid w:val="00F37C4F"/>
    <w:rPr>
      <w:color w:val="954F72" w:themeColor="followedHyperlink"/>
      <w:u w:val="single"/>
    </w:rPr>
  </w:style>
  <w:style w:type="paragraph" w:styleId="Listenabsatz">
    <w:name w:val="List Paragraph"/>
    <w:basedOn w:val="Standard"/>
    <w:uiPriority w:val="34"/>
    <w:qFormat/>
    <w:rsid w:val="00753A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013615">
      <w:bodyDiv w:val="1"/>
      <w:marLeft w:val="0"/>
      <w:marRight w:val="0"/>
      <w:marTop w:val="0"/>
      <w:marBottom w:val="0"/>
      <w:divBdr>
        <w:top w:val="none" w:sz="0" w:space="0" w:color="auto"/>
        <w:left w:val="none" w:sz="0" w:space="0" w:color="auto"/>
        <w:bottom w:val="none" w:sz="0" w:space="0" w:color="auto"/>
        <w:right w:val="none" w:sz="0" w:space="0" w:color="auto"/>
      </w:divBdr>
      <w:divsChild>
        <w:div w:id="441805265">
          <w:marLeft w:val="0"/>
          <w:marRight w:val="0"/>
          <w:marTop w:val="0"/>
          <w:marBottom w:val="0"/>
          <w:divBdr>
            <w:top w:val="none" w:sz="0" w:space="0" w:color="auto"/>
            <w:left w:val="none" w:sz="0" w:space="0" w:color="auto"/>
            <w:bottom w:val="none" w:sz="0" w:space="0" w:color="auto"/>
            <w:right w:val="none" w:sz="0" w:space="0" w:color="auto"/>
          </w:divBdr>
        </w:div>
        <w:div w:id="515770376">
          <w:marLeft w:val="0"/>
          <w:marRight w:val="0"/>
          <w:marTop w:val="0"/>
          <w:marBottom w:val="0"/>
          <w:divBdr>
            <w:top w:val="none" w:sz="0" w:space="0" w:color="auto"/>
            <w:left w:val="none" w:sz="0" w:space="0" w:color="auto"/>
            <w:bottom w:val="none" w:sz="0" w:space="0" w:color="auto"/>
            <w:right w:val="none" w:sz="0" w:space="0" w:color="auto"/>
          </w:divBdr>
        </w:div>
        <w:div w:id="1873297713">
          <w:marLeft w:val="0"/>
          <w:marRight w:val="0"/>
          <w:marTop w:val="0"/>
          <w:marBottom w:val="0"/>
          <w:divBdr>
            <w:top w:val="none" w:sz="0" w:space="0" w:color="auto"/>
            <w:left w:val="none" w:sz="0" w:space="0" w:color="auto"/>
            <w:bottom w:val="none" w:sz="0" w:space="0" w:color="auto"/>
            <w:right w:val="none" w:sz="0" w:space="0" w:color="auto"/>
          </w:divBdr>
        </w:div>
      </w:divsChild>
    </w:div>
    <w:div w:id="663778802">
      <w:bodyDiv w:val="1"/>
      <w:marLeft w:val="0"/>
      <w:marRight w:val="0"/>
      <w:marTop w:val="0"/>
      <w:marBottom w:val="0"/>
      <w:divBdr>
        <w:top w:val="none" w:sz="0" w:space="0" w:color="auto"/>
        <w:left w:val="none" w:sz="0" w:space="0" w:color="auto"/>
        <w:bottom w:val="none" w:sz="0" w:space="0" w:color="auto"/>
        <w:right w:val="none" w:sz="0" w:space="0" w:color="auto"/>
      </w:divBdr>
      <w:divsChild>
        <w:div w:id="122432605">
          <w:marLeft w:val="0"/>
          <w:marRight w:val="0"/>
          <w:marTop w:val="0"/>
          <w:marBottom w:val="0"/>
          <w:divBdr>
            <w:top w:val="none" w:sz="0" w:space="0" w:color="auto"/>
            <w:left w:val="none" w:sz="0" w:space="0" w:color="auto"/>
            <w:bottom w:val="none" w:sz="0" w:space="0" w:color="auto"/>
            <w:right w:val="none" w:sz="0" w:space="0" w:color="auto"/>
          </w:divBdr>
        </w:div>
        <w:div w:id="288556461">
          <w:marLeft w:val="0"/>
          <w:marRight w:val="0"/>
          <w:marTop w:val="0"/>
          <w:marBottom w:val="0"/>
          <w:divBdr>
            <w:top w:val="none" w:sz="0" w:space="0" w:color="auto"/>
            <w:left w:val="none" w:sz="0" w:space="0" w:color="auto"/>
            <w:bottom w:val="none" w:sz="0" w:space="0" w:color="auto"/>
            <w:right w:val="none" w:sz="0" w:space="0" w:color="auto"/>
          </w:divBdr>
        </w:div>
        <w:div w:id="337730481">
          <w:marLeft w:val="0"/>
          <w:marRight w:val="0"/>
          <w:marTop w:val="0"/>
          <w:marBottom w:val="0"/>
          <w:divBdr>
            <w:top w:val="none" w:sz="0" w:space="0" w:color="auto"/>
            <w:left w:val="none" w:sz="0" w:space="0" w:color="auto"/>
            <w:bottom w:val="none" w:sz="0" w:space="0" w:color="auto"/>
            <w:right w:val="none" w:sz="0" w:space="0" w:color="auto"/>
          </w:divBdr>
        </w:div>
        <w:div w:id="337854993">
          <w:marLeft w:val="0"/>
          <w:marRight w:val="0"/>
          <w:marTop w:val="0"/>
          <w:marBottom w:val="0"/>
          <w:divBdr>
            <w:top w:val="none" w:sz="0" w:space="0" w:color="auto"/>
            <w:left w:val="none" w:sz="0" w:space="0" w:color="auto"/>
            <w:bottom w:val="none" w:sz="0" w:space="0" w:color="auto"/>
            <w:right w:val="none" w:sz="0" w:space="0" w:color="auto"/>
          </w:divBdr>
        </w:div>
        <w:div w:id="366757921">
          <w:marLeft w:val="0"/>
          <w:marRight w:val="0"/>
          <w:marTop w:val="0"/>
          <w:marBottom w:val="0"/>
          <w:divBdr>
            <w:top w:val="none" w:sz="0" w:space="0" w:color="auto"/>
            <w:left w:val="none" w:sz="0" w:space="0" w:color="auto"/>
            <w:bottom w:val="none" w:sz="0" w:space="0" w:color="auto"/>
            <w:right w:val="none" w:sz="0" w:space="0" w:color="auto"/>
          </w:divBdr>
        </w:div>
        <w:div w:id="438331359">
          <w:marLeft w:val="0"/>
          <w:marRight w:val="0"/>
          <w:marTop w:val="0"/>
          <w:marBottom w:val="0"/>
          <w:divBdr>
            <w:top w:val="none" w:sz="0" w:space="0" w:color="auto"/>
            <w:left w:val="none" w:sz="0" w:space="0" w:color="auto"/>
            <w:bottom w:val="none" w:sz="0" w:space="0" w:color="auto"/>
            <w:right w:val="none" w:sz="0" w:space="0" w:color="auto"/>
          </w:divBdr>
        </w:div>
        <w:div w:id="669213639">
          <w:marLeft w:val="0"/>
          <w:marRight w:val="0"/>
          <w:marTop w:val="0"/>
          <w:marBottom w:val="0"/>
          <w:divBdr>
            <w:top w:val="none" w:sz="0" w:space="0" w:color="auto"/>
            <w:left w:val="none" w:sz="0" w:space="0" w:color="auto"/>
            <w:bottom w:val="none" w:sz="0" w:space="0" w:color="auto"/>
            <w:right w:val="none" w:sz="0" w:space="0" w:color="auto"/>
          </w:divBdr>
        </w:div>
        <w:div w:id="860750438">
          <w:marLeft w:val="0"/>
          <w:marRight w:val="0"/>
          <w:marTop w:val="0"/>
          <w:marBottom w:val="0"/>
          <w:divBdr>
            <w:top w:val="none" w:sz="0" w:space="0" w:color="auto"/>
            <w:left w:val="none" w:sz="0" w:space="0" w:color="auto"/>
            <w:bottom w:val="none" w:sz="0" w:space="0" w:color="auto"/>
            <w:right w:val="none" w:sz="0" w:space="0" w:color="auto"/>
          </w:divBdr>
        </w:div>
        <w:div w:id="1036545809">
          <w:marLeft w:val="0"/>
          <w:marRight w:val="0"/>
          <w:marTop w:val="0"/>
          <w:marBottom w:val="0"/>
          <w:divBdr>
            <w:top w:val="none" w:sz="0" w:space="0" w:color="auto"/>
            <w:left w:val="none" w:sz="0" w:space="0" w:color="auto"/>
            <w:bottom w:val="none" w:sz="0" w:space="0" w:color="auto"/>
            <w:right w:val="none" w:sz="0" w:space="0" w:color="auto"/>
          </w:divBdr>
        </w:div>
        <w:div w:id="1201627421">
          <w:marLeft w:val="0"/>
          <w:marRight w:val="0"/>
          <w:marTop w:val="0"/>
          <w:marBottom w:val="0"/>
          <w:divBdr>
            <w:top w:val="none" w:sz="0" w:space="0" w:color="auto"/>
            <w:left w:val="none" w:sz="0" w:space="0" w:color="auto"/>
            <w:bottom w:val="none" w:sz="0" w:space="0" w:color="auto"/>
            <w:right w:val="none" w:sz="0" w:space="0" w:color="auto"/>
          </w:divBdr>
        </w:div>
        <w:div w:id="1313830887">
          <w:marLeft w:val="0"/>
          <w:marRight w:val="0"/>
          <w:marTop w:val="0"/>
          <w:marBottom w:val="0"/>
          <w:divBdr>
            <w:top w:val="none" w:sz="0" w:space="0" w:color="auto"/>
            <w:left w:val="none" w:sz="0" w:space="0" w:color="auto"/>
            <w:bottom w:val="none" w:sz="0" w:space="0" w:color="auto"/>
            <w:right w:val="none" w:sz="0" w:space="0" w:color="auto"/>
          </w:divBdr>
        </w:div>
        <w:div w:id="1785150970">
          <w:marLeft w:val="0"/>
          <w:marRight w:val="0"/>
          <w:marTop w:val="0"/>
          <w:marBottom w:val="0"/>
          <w:divBdr>
            <w:top w:val="none" w:sz="0" w:space="0" w:color="auto"/>
            <w:left w:val="none" w:sz="0" w:space="0" w:color="auto"/>
            <w:bottom w:val="none" w:sz="0" w:space="0" w:color="auto"/>
            <w:right w:val="none" w:sz="0" w:space="0" w:color="auto"/>
          </w:divBdr>
        </w:div>
        <w:div w:id="2004240841">
          <w:marLeft w:val="0"/>
          <w:marRight w:val="0"/>
          <w:marTop w:val="0"/>
          <w:marBottom w:val="0"/>
          <w:divBdr>
            <w:top w:val="none" w:sz="0" w:space="0" w:color="auto"/>
            <w:left w:val="none" w:sz="0" w:space="0" w:color="auto"/>
            <w:bottom w:val="none" w:sz="0" w:space="0" w:color="auto"/>
            <w:right w:val="none" w:sz="0" w:space="0" w:color="auto"/>
          </w:divBdr>
        </w:div>
        <w:div w:id="2097902467">
          <w:marLeft w:val="0"/>
          <w:marRight w:val="0"/>
          <w:marTop w:val="0"/>
          <w:marBottom w:val="0"/>
          <w:divBdr>
            <w:top w:val="none" w:sz="0" w:space="0" w:color="auto"/>
            <w:left w:val="none" w:sz="0" w:space="0" w:color="auto"/>
            <w:bottom w:val="none" w:sz="0" w:space="0" w:color="auto"/>
            <w:right w:val="none" w:sz="0" w:space="0" w:color="auto"/>
          </w:divBdr>
        </w:div>
        <w:div w:id="2103337260">
          <w:marLeft w:val="0"/>
          <w:marRight w:val="0"/>
          <w:marTop w:val="0"/>
          <w:marBottom w:val="0"/>
          <w:divBdr>
            <w:top w:val="none" w:sz="0" w:space="0" w:color="auto"/>
            <w:left w:val="none" w:sz="0" w:space="0" w:color="auto"/>
            <w:bottom w:val="none" w:sz="0" w:space="0" w:color="auto"/>
            <w:right w:val="none" w:sz="0" w:space="0" w:color="auto"/>
          </w:divBdr>
        </w:div>
      </w:divsChild>
    </w:div>
    <w:div w:id="2014649830">
      <w:bodyDiv w:val="1"/>
      <w:marLeft w:val="0"/>
      <w:marRight w:val="0"/>
      <w:marTop w:val="0"/>
      <w:marBottom w:val="0"/>
      <w:divBdr>
        <w:top w:val="none" w:sz="0" w:space="0" w:color="auto"/>
        <w:left w:val="none" w:sz="0" w:space="0" w:color="auto"/>
        <w:bottom w:val="none" w:sz="0" w:space="0" w:color="auto"/>
        <w:right w:val="none" w:sz="0" w:space="0" w:color="auto"/>
      </w:divBdr>
      <w:divsChild>
        <w:div w:id="1174803320">
          <w:marLeft w:val="0"/>
          <w:marRight w:val="0"/>
          <w:marTop w:val="0"/>
          <w:marBottom w:val="0"/>
          <w:divBdr>
            <w:top w:val="none" w:sz="0" w:space="0" w:color="auto"/>
            <w:left w:val="none" w:sz="0" w:space="0" w:color="auto"/>
            <w:bottom w:val="none" w:sz="0" w:space="0" w:color="auto"/>
            <w:right w:val="none" w:sz="0" w:space="0" w:color="auto"/>
          </w:divBdr>
        </w:div>
        <w:div w:id="1240679510">
          <w:marLeft w:val="0"/>
          <w:marRight w:val="0"/>
          <w:marTop w:val="0"/>
          <w:marBottom w:val="0"/>
          <w:divBdr>
            <w:top w:val="none" w:sz="0" w:space="0" w:color="auto"/>
            <w:left w:val="none" w:sz="0" w:space="0" w:color="auto"/>
            <w:bottom w:val="none" w:sz="0" w:space="0" w:color="auto"/>
            <w:right w:val="none" w:sz="0" w:space="0" w:color="auto"/>
          </w:divBdr>
        </w:div>
        <w:div w:id="1502113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secotool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58707db-cea7-4907-92d1-cf323291762b}" enabled="1" method="Standard" siteId="{e11cbe9c-f680-44b9-9d42-d705f740b888}"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3092</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Gudrun A Winkler</dc:creator>
  <cp:keywords/>
  <dc:description/>
  <cp:lastModifiedBy>Gudrun A Winkler</cp:lastModifiedBy>
  <cp:revision>2</cp:revision>
  <dcterms:created xsi:type="dcterms:W3CDTF">2024-06-10T07:42:00Z</dcterms:created>
  <dcterms:modified xsi:type="dcterms:W3CDTF">2024-06-10T07:42:00Z</dcterms:modified>
</cp:coreProperties>
</file>