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365C2" w14:textId="556CC225" w:rsidR="006268BF" w:rsidRDefault="006268BF" w:rsidP="006268BF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bookmarkStart w:id="0" w:name="_Hlk202851624"/>
      <w:bookmarkEnd w:id="0"/>
      <w:r w:rsidRPr="00E42BC8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Marbach, </w:t>
      </w:r>
      <w:r w:rsidR="0081398E">
        <w:rPr>
          <w:rFonts w:ascii="Arial" w:hAnsi="Arial" w:cs="Arial"/>
          <w:bCs/>
          <w:iCs/>
          <w:color w:val="000000" w:themeColor="text1"/>
          <w:sz w:val="20"/>
          <w:szCs w:val="20"/>
        </w:rPr>
        <w:t>8</w:t>
      </w:r>
      <w:r w:rsidRPr="00E42BC8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Juli 202</w:t>
      </w:r>
      <w:r w:rsidR="00B20746" w:rsidRPr="00E42BC8">
        <w:rPr>
          <w:rFonts w:ascii="Arial" w:hAnsi="Arial" w:cs="Arial"/>
          <w:bCs/>
          <w:iCs/>
          <w:color w:val="000000" w:themeColor="text1"/>
          <w:sz w:val="20"/>
          <w:szCs w:val="20"/>
        </w:rPr>
        <w:t>5</w:t>
      </w:r>
    </w:p>
    <w:p w14:paraId="00E2FDE8" w14:textId="1F3357FE" w:rsidR="00E42BC8" w:rsidRDefault="00E42BC8" w:rsidP="006268BF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8554F2C" w14:textId="68E73F0A" w:rsidR="00E42BC8" w:rsidRPr="00E42BC8" w:rsidRDefault="00E42BC8" w:rsidP="00E42BC8">
      <w:pPr>
        <w:spacing w:line="360" w:lineRule="auto"/>
        <w:ind w:right="68"/>
        <w:jc w:val="both"/>
        <w:rPr>
          <w:rFonts w:ascii="Arial" w:hAnsi="Arial" w:cs="Arial"/>
          <w:b/>
          <w:iCs/>
          <w:color w:val="000000" w:themeColor="text1"/>
        </w:rPr>
      </w:pPr>
      <w:r w:rsidRPr="00E42BC8">
        <w:rPr>
          <w:rFonts w:ascii="Arial" w:hAnsi="Arial" w:cs="Arial"/>
          <w:b/>
          <w:iCs/>
          <w:color w:val="000000" w:themeColor="text1"/>
        </w:rPr>
        <w:t xml:space="preserve">Vollautomatisiert. Flexibler. Effizienter. – </w:t>
      </w:r>
      <w:r w:rsidR="004A584B">
        <w:rPr>
          <w:rFonts w:ascii="Arial" w:hAnsi="Arial" w:cs="Arial"/>
          <w:b/>
          <w:iCs/>
          <w:color w:val="000000" w:themeColor="text1"/>
        </w:rPr>
        <w:t>H</w:t>
      </w:r>
      <w:r w:rsidR="00CE18BD">
        <w:rPr>
          <w:rFonts w:ascii="Arial" w:hAnsi="Arial" w:cs="Arial"/>
          <w:b/>
          <w:iCs/>
          <w:color w:val="000000" w:themeColor="text1"/>
        </w:rPr>
        <w:t>ainbuch</w:t>
      </w:r>
      <w:r w:rsidRPr="00E42BC8">
        <w:rPr>
          <w:rFonts w:ascii="Arial" w:hAnsi="Arial" w:cs="Arial"/>
          <w:b/>
          <w:iCs/>
          <w:color w:val="000000" w:themeColor="text1"/>
        </w:rPr>
        <w:t xml:space="preserve"> auf der EMO 2025</w:t>
      </w:r>
    </w:p>
    <w:p w14:paraId="791FFD8A" w14:textId="77777777" w:rsidR="00E42BC8" w:rsidRPr="001F4E6E" w:rsidRDefault="00E42BC8" w:rsidP="001F4E6E">
      <w:pPr>
        <w:pStyle w:val="StandardWeb"/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1F4E6E">
        <w:rPr>
          <w:rFonts w:ascii="Arial" w:hAnsi="Arial" w:cs="Arial"/>
          <w:b/>
          <w:bCs/>
          <w:sz w:val="22"/>
          <w:szCs w:val="22"/>
        </w:rPr>
        <w:t>Neue Automatisierungslösungen, optimierte Spannmittel und clevere Produktvarianten sorgen für mehr Produktivität bei weniger Aufwand.</w:t>
      </w:r>
    </w:p>
    <w:p w14:paraId="70B1B454" w14:textId="3619B65E" w:rsidR="00E42BC8" w:rsidRPr="00E42BC8" w:rsidRDefault="00E42BC8" w:rsidP="00E42BC8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>Die Anforderungen an Fertigungsbetriebe steigen: zunehmende Variantenvielfalt, sinkende Losgrößen, wachsender Zeit</w:t>
      </w:r>
      <w:r w:rsidR="006A414A">
        <w:rPr>
          <w:rFonts w:ascii="Arial" w:hAnsi="Arial" w:cs="Arial"/>
          <w:bCs/>
          <w:iCs/>
          <w:color w:val="000000" w:themeColor="text1"/>
          <w:sz w:val="22"/>
          <w:szCs w:val="22"/>
        </w:rPr>
        <w:t>- und Kosten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druck. </w:t>
      </w:r>
      <w:r w:rsidR="004A584B">
        <w:rPr>
          <w:rFonts w:ascii="Arial" w:hAnsi="Arial" w:cs="Arial"/>
          <w:bCs/>
          <w:iCs/>
          <w:color w:val="000000" w:themeColor="text1"/>
          <w:sz w:val="22"/>
          <w:szCs w:val="22"/>
        </w:rPr>
        <w:t>H</w:t>
      </w:r>
      <w:r w:rsidR="00CE18BD">
        <w:rPr>
          <w:rFonts w:ascii="Arial" w:hAnsi="Arial" w:cs="Arial"/>
          <w:bCs/>
          <w:iCs/>
          <w:color w:val="000000" w:themeColor="text1"/>
          <w:sz w:val="22"/>
          <w:szCs w:val="22"/>
        </w:rPr>
        <w:t>ainbuch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begegnet dieser Entwicklung mit einem konsequent erweiterten Produktportfolio und präsentiert auf der EMO 2025 in Hannover (Halle 3, Stand I14) innovative Lösungen, </w:t>
      </w:r>
      <w:r w:rsidR="006A414A" w:rsidRPr="006A414A">
        <w:rPr>
          <w:rFonts w:ascii="Arial" w:hAnsi="Arial" w:cs="Arial"/>
          <w:bCs/>
          <w:iCs/>
          <w:color w:val="000000" w:themeColor="text1"/>
          <w:sz w:val="22"/>
          <w:szCs w:val="22"/>
        </w:rPr>
        <w:t>die dabei helfen, in der Produktion flexibler und wirtschaftlicher zu werden, oder Abläufe komplett zu automatisieren.</w:t>
      </w:r>
    </w:p>
    <w:p w14:paraId="6C5FF6BF" w14:textId="5D40479E" w:rsidR="00E42BC8" w:rsidRPr="001F4E6E" w:rsidRDefault="00E42BC8" w:rsidP="001F4E6E">
      <w:pPr>
        <w:pStyle w:val="StandardWeb"/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1F4E6E">
        <w:rPr>
          <w:rFonts w:ascii="Arial" w:hAnsi="Arial" w:cs="Arial"/>
          <w:b/>
          <w:bCs/>
          <w:sz w:val="22"/>
          <w:szCs w:val="22"/>
        </w:rPr>
        <w:t xml:space="preserve">Nächster Schritt zur Vollautomatisierung: </w:t>
      </w:r>
      <w:r w:rsidR="004A584B" w:rsidRPr="001F4E6E">
        <w:rPr>
          <w:rFonts w:ascii="Arial" w:hAnsi="Arial" w:cs="Arial"/>
          <w:b/>
          <w:bCs/>
          <w:sz w:val="22"/>
          <w:szCs w:val="22"/>
        </w:rPr>
        <w:t>H</w:t>
      </w:r>
      <w:r w:rsidR="00CE18BD" w:rsidRPr="001F4E6E">
        <w:rPr>
          <w:rFonts w:ascii="Arial" w:hAnsi="Arial" w:cs="Arial"/>
          <w:b/>
          <w:bCs/>
          <w:sz w:val="22"/>
          <w:szCs w:val="22"/>
        </w:rPr>
        <w:t>ainbuch</w:t>
      </w:r>
      <w:r w:rsidRPr="001F4E6E">
        <w:rPr>
          <w:rFonts w:ascii="Arial" w:hAnsi="Arial" w:cs="Arial"/>
          <w:b/>
          <w:bCs/>
          <w:sz w:val="22"/>
          <w:szCs w:val="22"/>
        </w:rPr>
        <w:t xml:space="preserve"> </w:t>
      </w:r>
      <w:r w:rsidR="00CE18BD" w:rsidRPr="001F4E6E">
        <w:rPr>
          <w:rFonts w:ascii="Arial" w:hAnsi="Arial" w:cs="Arial"/>
          <w:b/>
          <w:bCs/>
          <w:sz w:val="22"/>
          <w:szCs w:val="22"/>
        </w:rPr>
        <w:t>unterstreicht</w:t>
      </w:r>
      <w:r w:rsidRPr="001F4E6E">
        <w:rPr>
          <w:rFonts w:ascii="Arial" w:hAnsi="Arial" w:cs="Arial"/>
          <w:b/>
          <w:bCs/>
          <w:sz w:val="22"/>
          <w:szCs w:val="22"/>
        </w:rPr>
        <w:t xml:space="preserve"> Pionierrolle beim automatisierten Spannmittelwechsel</w:t>
      </w:r>
    </w:p>
    <w:p w14:paraId="1C0412F5" w14:textId="666B704E" w:rsidR="00E42BC8" w:rsidRPr="00E42BC8" w:rsidRDefault="004A584B" w:rsidP="00E42BC8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H</w:t>
      </w:r>
      <w:r w:rsidR="00CE18BD">
        <w:rPr>
          <w:rFonts w:ascii="Arial" w:hAnsi="Arial" w:cs="Arial"/>
          <w:bCs/>
          <w:iCs/>
          <w:color w:val="000000" w:themeColor="text1"/>
          <w:sz w:val="22"/>
          <w:szCs w:val="22"/>
        </w:rPr>
        <w:t>ainbuch</w:t>
      </w:r>
      <w:r w:rsidR="00E42BC8"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gilt seit Jahren als Vorreiter im Bereich automatisierter Spanntechnik. Bereits vor vier Jahren brachte das Unternehmen als einer der ersten Anbieter eine Lösung auf den Markt, mit der sich Spannköpfe – mit und ohne Anschlag – und sogar komplette Spannmittel automatisiert wechseln lassen. Diese Technologie ist inzwischen in zahlreichen Kundenprojekten erfolgreich im Einsatz und hat die Tür zur wirtschaftlichen Automatisierung auch bei kleinen Losgrößen geöffnet.</w:t>
      </w:r>
    </w:p>
    <w:p w14:paraId="3AA19936" w14:textId="241DAB85" w:rsidR="00E42BC8" w:rsidRPr="00E42BC8" w:rsidRDefault="00E42BC8" w:rsidP="00E42BC8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00A20598">
        <w:rPr>
          <w:rFonts w:ascii="Arial" w:hAnsi="Arial" w:cs="Arial"/>
          <w:bCs/>
          <w:iCs/>
          <w:color w:val="000000" w:themeColor="text1"/>
          <w:sz w:val="22"/>
          <w:szCs w:val="22"/>
        </w:rPr>
        <w:t>Jetzt folgt der nächste logische Schritt</w:t>
      </w:r>
      <w:r w:rsidR="00A20598">
        <w:rPr>
          <w:rFonts w:ascii="Arial" w:hAnsi="Arial" w:cs="Arial"/>
          <w:bCs/>
          <w:iCs/>
          <w:color w:val="000000" w:themeColor="text1"/>
          <w:sz w:val="22"/>
          <w:szCs w:val="22"/>
        </w:rPr>
        <w:t>:</w:t>
      </w:r>
      <w:r w:rsidR="00A20598" w:rsidRPr="00A2059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Hainbuch stellt 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eine Lösung für den automatisierten Backenwechsel beim Backenfutter </w:t>
      </w:r>
      <w:r w:rsidR="00A20598">
        <w:rPr>
          <w:rFonts w:ascii="Arial" w:hAnsi="Arial" w:cs="Arial"/>
          <w:bCs/>
          <w:iCs/>
          <w:color w:val="000000" w:themeColor="text1"/>
          <w:sz w:val="22"/>
          <w:szCs w:val="22"/>
        </w:rPr>
        <w:t>vor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. Auch bei </w:t>
      </w:r>
      <w:r w:rsidR="00F130CC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großen 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Außenspannungen kann damit für unterschiedliche Werkstückdurchmesser der vollautomatische Wechsel der Spannelemente erfolgen – </w:t>
      </w:r>
      <w:r w:rsidR="00A20598" w:rsidRPr="00486DC6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die integrierte </w:t>
      </w:r>
      <w:r w:rsidR="00486DC6" w:rsidRPr="00486DC6">
        <w:rPr>
          <w:rFonts w:ascii="Arial" w:hAnsi="Arial" w:cs="Arial"/>
          <w:bCs/>
          <w:iCs/>
          <w:color w:val="000000" w:themeColor="text1"/>
          <w:sz w:val="22"/>
          <w:szCs w:val="22"/>
        </w:rPr>
        <w:t>Abfrages</w:t>
      </w:r>
      <w:r w:rsidR="00A20598" w:rsidRPr="00486DC6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ensorik stellt sicher, dass dieser prozesssicher </w:t>
      </w:r>
      <w:r w:rsidR="00D3587B">
        <w:rPr>
          <w:rFonts w:ascii="Arial" w:hAnsi="Arial" w:cs="Arial"/>
          <w:bCs/>
          <w:iCs/>
          <w:color w:val="000000" w:themeColor="text1"/>
          <w:sz w:val="22"/>
          <w:szCs w:val="22"/>
        </w:rPr>
        <w:t>abläuft</w:t>
      </w:r>
      <w:r w:rsidR="00A2059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. </w:t>
      </w:r>
    </w:p>
    <w:p w14:paraId="09E338DD" w14:textId="24AC8535" w:rsidR="00E42BC8" w:rsidRDefault="00E42BC8" w:rsidP="00E42BC8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>Das Ergebnis: Selbst bei häufig wechselnden Werkstückvarianten in Kleinserien oder der Einzelteilfertigung kann der gesamte Rüstprozess vollständig mannlos abgebildet werden – zuverlässig, reproduzierbar und wirtschaftlich.</w:t>
      </w:r>
    </w:p>
    <w:p w14:paraId="097EF6EF" w14:textId="77777777" w:rsidR="001F4E6E" w:rsidRDefault="001F4E6E" w:rsidP="00E42BC8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76C4E218" w14:textId="14FE66A3" w:rsidR="003044E0" w:rsidRPr="001F4E6E" w:rsidRDefault="003044E0" w:rsidP="003044E0">
      <w:pPr>
        <w:pStyle w:val="StandardWeb"/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1F4E6E">
        <w:rPr>
          <w:rFonts w:ascii="Arial" w:hAnsi="Arial" w:cs="Arial"/>
          <w:b/>
          <w:bCs/>
          <w:sz w:val="22"/>
          <w:szCs w:val="22"/>
        </w:rPr>
        <w:lastRenderedPageBreak/>
        <w:t>Qualitätssicherung im automatisierten Produktionsprozess</w:t>
      </w:r>
    </w:p>
    <w:p w14:paraId="65C654B4" w14:textId="6A49CB3E" w:rsidR="00FA6E4D" w:rsidRPr="001F4E6E" w:rsidRDefault="003044E0" w:rsidP="00FA6E4D">
      <w:pPr>
        <w:pStyle w:val="StandardWeb"/>
        <w:spacing w:line="360" w:lineRule="auto"/>
        <w:rPr>
          <w:rFonts w:ascii="Arial" w:hAnsi="Arial" w:cs="Arial"/>
          <w:sz w:val="22"/>
          <w:szCs w:val="22"/>
        </w:rPr>
      </w:pPr>
      <w:r w:rsidRPr="001F4E6E">
        <w:rPr>
          <w:rFonts w:ascii="Arial" w:hAnsi="Arial" w:cs="Arial"/>
          <w:sz w:val="22"/>
          <w:szCs w:val="22"/>
        </w:rPr>
        <w:t>Um auch in automatisierten Prozessen die Qualität sicherzustellen, können die IQ Spannmittel mit integrierter Messintelligenz</w:t>
      </w:r>
      <w:r w:rsidR="00FA6E4D" w:rsidRPr="001F4E6E">
        <w:rPr>
          <w:rFonts w:ascii="Arial" w:hAnsi="Arial" w:cs="Arial"/>
          <w:sz w:val="22"/>
          <w:szCs w:val="22"/>
        </w:rPr>
        <w:t xml:space="preserve"> eingebunden werden</w:t>
      </w:r>
      <w:r w:rsidR="001F4E6E" w:rsidRPr="001F4E6E">
        <w:rPr>
          <w:rFonts w:ascii="Arial" w:hAnsi="Arial" w:cs="Arial"/>
          <w:sz w:val="22"/>
          <w:szCs w:val="22"/>
        </w:rPr>
        <w:t xml:space="preserve">, entweder direkt im Prozess oder auch als nachgelagerte Messstation „post-process“. </w:t>
      </w:r>
      <w:r w:rsidR="00FA6E4D" w:rsidRPr="001F4E6E">
        <w:rPr>
          <w:rFonts w:ascii="Arial" w:hAnsi="Arial" w:cs="Arial"/>
          <w:sz w:val="22"/>
          <w:szCs w:val="22"/>
        </w:rPr>
        <w:t xml:space="preserve">Das TOPlus IQ </w:t>
      </w:r>
      <w:r w:rsidRPr="001F4E6E">
        <w:rPr>
          <w:rFonts w:ascii="Arial" w:hAnsi="Arial" w:cs="Arial"/>
          <w:sz w:val="22"/>
          <w:szCs w:val="22"/>
        </w:rPr>
        <w:t xml:space="preserve">Spannfutter für die Außenspannung </w:t>
      </w:r>
      <w:r w:rsidR="00D3587B">
        <w:rPr>
          <w:rFonts w:ascii="Arial" w:hAnsi="Arial" w:cs="Arial"/>
          <w:sz w:val="22"/>
          <w:szCs w:val="22"/>
        </w:rPr>
        <w:t>oder</w:t>
      </w:r>
      <w:r w:rsidR="00FA6E4D" w:rsidRPr="001F4E6E">
        <w:rPr>
          <w:rFonts w:ascii="Arial" w:hAnsi="Arial" w:cs="Arial"/>
          <w:sz w:val="22"/>
          <w:szCs w:val="22"/>
        </w:rPr>
        <w:t xml:space="preserve"> der MAXXOS IQ</w:t>
      </w:r>
      <w:r w:rsidRPr="001F4E6E">
        <w:rPr>
          <w:rFonts w:ascii="Arial" w:hAnsi="Arial" w:cs="Arial"/>
          <w:sz w:val="22"/>
          <w:szCs w:val="22"/>
        </w:rPr>
        <w:t xml:space="preserve"> Spanndorn für die Innenspannung </w:t>
      </w:r>
      <w:r w:rsidR="00FA6E4D" w:rsidRPr="001F4E6E">
        <w:rPr>
          <w:rFonts w:ascii="Arial" w:hAnsi="Arial" w:cs="Arial"/>
          <w:sz w:val="22"/>
          <w:szCs w:val="22"/>
        </w:rPr>
        <w:t xml:space="preserve">messen </w:t>
      </w:r>
      <w:r w:rsidR="001F4E6E" w:rsidRPr="001F4E6E">
        <w:rPr>
          <w:rFonts w:ascii="Arial" w:hAnsi="Arial" w:cs="Arial"/>
          <w:sz w:val="22"/>
          <w:szCs w:val="22"/>
        </w:rPr>
        <w:t xml:space="preserve">dabei kontinuierlich </w:t>
      </w:r>
      <w:r w:rsidRPr="001F4E6E">
        <w:rPr>
          <w:rFonts w:ascii="Arial" w:hAnsi="Arial" w:cs="Arial"/>
          <w:sz w:val="22"/>
          <w:szCs w:val="22"/>
        </w:rPr>
        <w:t xml:space="preserve">Werkstückdurchmesser, Werkstückanlage und Spannkraft. Über berührungslose Daten- und Energieübertragung werden die Messdaten direkt an die Maschinensteuerung geleitet und ausgewertet. Die Steuerung führt dann einen Sollwert-Abgleich durch. Kommt es zu Abweichungen wird eine Meldung ausgegeben oder sofort eine Korrektur in die Wege geleitet. </w:t>
      </w:r>
      <w:r w:rsidR="00FA6E4D" w:rsidRPr="001F4E6E">
        <w:rPr>
          <w:rFonts w:ascii="Arial" w:hAnsi="Arial" w:cs="Arial"/>
          <w:sz w:val="22"/>
          <w:szCs w:val="22"/>
        </w:rPr>
        <w:t xml:space="preserve">Das reduziert Ausschuss und stellt ein konstantes Niveau sicher. Die IQ Spannmittel sind außerdem in der Lage steigende Prozesskräfte und somit Werkzeugverschleiß zu erkennen. </w:t>
      </w:r>
    </w:p>
    <w:p w14:paraId="2B2A8443" w14:textId="7FBF9F2B" w:rsidR="00E42BC8" w:rsidRPr="001F4E6E" w:rsidRDefault="00E42BC8" w:rsidP="001F4E6E">
      <w:pPr>
        <w:pStyle w:val="StandardWeb"/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1F4E6E">
        <w:rPr>
          <w:rFonts w:ascii="Arial" w:hAnsi="Arial" w:cs="Arial"/>
          <w:b/>
          <w:bCs/>
          <w:sz w:val="22"/>
          <w:szCs w:val="22"/>
        </w:rPr>
        <w:t>Bewährtes weitergedacht: Neue Spannmittel für maximale Flexibilität</w:t>
      </w:r>
    </w:p>
    <w:p w14:paraId="1ACA7D21" w14:textId="56387768" w:rsidR="00E42BC8" w:rsidRPr="00E42BC8" w:rsidRDefault="00E42BC8" w:rsidP="00E42BC8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>Mit dem neuen T</w:t>
      </w:r>
      <w:r w:rsidR="004A584B">
        <w:rPr>
          <w:rFonts w:ascii="Arial" w:hAnsi="Arial" w:cs="Arial"/>
          <w:bCs/>
          <w:iCs/>
          <w:color w:val="000000" w:themeColor="text1"/>
          <w:sz w:val="22"/>
          <w:szCs w:val="22"/>
        </w:rPr>
        <w:t>orok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optimiert </w:t>
      </w:r>
      <w:r w:rsidR="004A584B">
        <w:rPr>
          <w:rFonts w:ascii="Arial" w:hAnsi="Arial" w:cs="Arial"/>
          <w:bCs/>
          <w:iCs/>
          <w:color w:val="000000" w:themeColor="text1"/>
          <w:sz w:val="22"/>
          <w:szCs w:val="22"/>
        </w:rPr>
        <w:t>H</w:t>
      </w:r>
      <w:r w:rsidR="00CE18BD">
        <w:rPr>
          <w:rFonts w:ascii="Arial" w:hAnsi="Arial" w:cs="Arial"/>
          <w:bCs/>
          <w:iCs/>
          <w:color w:val="000000" w:themeColor="text1"/>
          <w:sz w:val="22"/>
          <w:szCs w:val="22"/>
        </w:rPr>
        <w:t>ainbuch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einen vielseitigen Allrounder, der sich auf Dreh-</w:t>
      </w:r>
      <w:r w:rsidR="00D3587B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und 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>Fräs</w:t>
      </w:r>
      <w:r w:rsidR="00D3587B">
        <w:rPr>
          <w:rFonts w:ascii="Arial" w:hAnsi="Arial" w:cs="Arial"/>
          <w:bCs/>
          <w:iCs/>
          <w:color w:val="000000" w:themeColor="text1"/>
          <w:sz w:val="22"/>
          <w:szCs w:val="22"/>
        </w:rPr>
        <w:t>maschinen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="00D3587B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sowie </w:t>
      </w:r>
      <w:r w:rsidRPr="00BF0A19">
        <w:rPr>
          <w:rFonts w:ascii="Arial" w:hAnsi="Arial" w:cs="Arial"/>
          <w:bCs/>
          <w:iCs/>
          <w:color w:val="000000" w:themeColor="text1"/>
          <w:sz w:val="22"/>
          <w:szCs w:val="22"/>
        </w:rPr>
        <w:t>5-</w:t>
      </w:r>
      <w:r w:rsidR="00BF0A19" w:rsidRPr="00BF0A19">
        <w:rPr>
          <w:rFonts w:ascii="Arial" w:hAnsi="Arial" w:cs="Arial"/>
          <w:bCs/>
          <w:iCs/>
          <w:color w:val="000000" w:themeColor="text1"/>
          <w:sz w:val="22"/>
          <w:szCs w:val="22"/>
        </w:rPr>
        <w:t>a</w:t>
      </w:r>
      <w:r w:rsidRPr="00BF0A19">
        <w:rPr>
          <w:rFonts w:ascii="Arial" w:hAnsi="Arial" w:cs="Arial"/>
          <w:bCs/>
          <w:iCs/>
          <w:color w:val="000000" w:themeColor="text1"/>
          <w:sz w:val="22"/>
          <w:szCs w:val="22"/>
        </w:rPr>
        <w:t>chs</w:t>
      </w:r>
      <w:r w:rsidR="00BF0A19" w:rsidRPr="00BF0A19">
        <w:rPr>
          <w:rFonts w:ascii="Arial" w:hAnsi="Arial" w:cs="Arial"/>
          <w:bCs/>
          <w:iCs/>
          <w:color w:val="000000" w:themeColor="text1"/>
          <w:sz w:val="22"/>
          <w:szCs w:val="22"/>
        </w:rPr>
        <w:t>igen Bearbeitungszentr</w:t>
      </w:r>
      <w:r w:rsidR="00D3587B">
        <w:rPr>
          <w:rFonts w:ascii="Arial" w:hAnsi="Arial" w:cs="Arial"/>
          <w:bCs/>
          <w:iCs/>
          <w:color w:val="000000" w:themeColor="text1"/>
          <w:sz w:val="22"/>
          <w:szCs w:val="22"/>
        </w:rPr>
        <w:t>en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gleichermaßen bewährt hat. Dank seines rotationssymmetrischen Designs</w:t>
      </w:r>
      <w:r w:rsidR="00BF0A19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, 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>der stark reduzierten Störkontur</w:t>
      </w:r>
      <w:r w:rsidR="00BF0A19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und des austauschbaren Flansches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ist er besonders flexibel einsetzbar. Der T</w:t>
      </w:r>
      <w:r w:rsidR="004A584B">
        <w:rPr>
          <w:rFonts w:ascii="Arial" w:hAnsi="Arial" w:cs="Arial"/>
          <w:bCs/>
          <w:iCs/>
          <w:color w:val="000000" w:themeColor="text1"/>
          <w:sz w:val="22"/>
          <w:szCs w:val="22"/>
        </w:rPr>
        <w:t>orok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ermöglicht ein feinfühliges Spannen von Hand, sorgt durch Axialzug gegen den Anschlag für eine zuverlässige Werkstückstabilisierung und lässt sich mit den Adaptionen des </w:t>
      </w:r>
      <w:r w:rsidR="004A584B">
        <w:rPr>
          <w:rFonts w:ascii="Arial" w:hAnsi="Arial" w:cs="Arial"/>
          <w:bCs/>
          <w:iCs/>
          <w:color w:val="000000" w:themeColor="text1"/>
          <w:sz w:val="22"/>
          <w:szCs w:val="22"/>
        </w:rPr>
        <w:t>Hainbuch Systems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schnell auf Innen- oder Backenspannung umrüsten – ein echter Gewinn für moderne Fertigungsumgebungen.</w:t>
      </w:r>
    </w:p>
    <w:p w14:paraId="652F1774" w14:textId="77777777" w:rsidR="00E42BC8" w:rsidRPr="00E42BC8" w:rsidRDefault="00E42BC8" w:rsidP="00E42BC8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5AA3AD62" w14:textId="2686B115" w:rsidR="00E42BC8" w:rsidRPr="00E42BC8" w:rsidRDefault="00E42BC8" w:rsidP="00E42BC8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>Ebenfalls neu im Programm sind Spannköpfe mit Einsatzbacken ab Größe 125. Gerade bei größeren Spannköpfen war das Handling bislang</w:t>
      </w:r>
      <w:r w:rsidR="00D772B4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ohne Kran kaum möglich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– allein durch das hohe Eigengewicht. Mit der neuen </w:t>
      </w:r>
      <w:r w:rsidR="00486DC6" w:rsidRPr="00486DC6">
        <w:rPr>
          <w:rFonts w:ascii="Arial" w:hAnsi="Arial" w:cs="Arial"/>
          <w:bCs/>
          <w:iCs/>
          <w:color w:val="000000" w:themeColor="text1"/>
          <w:sz w:val="22"/>
          <w:szCs w:val="22"/>
        </w:rPr>
        <w:t>kostengünstigeren</w:t>
      </w:r>
      <w:r w:rsidR="00486DC6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Variante, bei der der Spannkopf-Grundkörper um austauschbare Einsatzbacken ergänzt wird, wird dieser Aufwand deutlich reduziert: Der Spannkopf ist wesentlich leichter und somit einfacher, schneller und vor allem rückenschonender zu handhaben. In Bezug auf Stabilität und Wiederholgenauigkeit steht die 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lastRenderedPageBreak/>
        <w:t xml:space="preserve">neue Lösung der klassischen Ausführung in nichts nach. Kunden haben künftig die Wahl zwischen der bewährten, einteiligen Version und der neuen Variante mit austauschbaren </w:t>
      </w:r>
      <w:r w:rsidR="006A414A">
        <w:rPr>
          <w:rFonts w:ascii="Arial" w:hAnsi="Arial" w:cs="Arial"/>
          <w:bCs/>
          <w:iCs/>
          <w:color w:val="000000" w:themeColor="text1"/>
          <w:sz w:val="22"/>
          <w:szCs w:val="22"/>
        </w:rPr>
        <w:t>Einsatzb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>acken – je nach Einsatzgebiet und individuellen Anforderungen.</w:t>
      </w:r>
    </w:p>
    <w:p w14:paraId="543F6630" w14:textId="406E918D" w:rsidR="00E42BC8" w:rsidRPr="001F4E6E" w:rsidRDefault="00E42BC8" w:rsidP="001F4E6E">
      <w:pPr>
        <w:pStyle w:val="StandardWeb"/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1F4E6E">
        <w:rPr>
          <w:rFonts w:ascii="Arial" w:hAnsi="Arial" w:cs="Arial"/>
          <w:b/>
          <w:bCs/>
          <w:sz w:val="22"/>
          <w:szCs w:val="22"/>
        </w:rPr>
        <w:t>Live auf der EMO 2025 in Hannover</w:t>
      </w:r>
    </w:p>
    <w:p w14:paraId="0FC37349" w14:textId="72FF9A46" w:rsidR="00E42BC8" w:rsidRPr="00E42BC8" w:rsidRDefault="00E42BC8" w:rsidP="00E42BC8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Ob </w:t>
      </w:r>
      <w:r w:rsidR="004A584B"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>Automatisierung</w:t>
      </w:r>
      <w:r w:rsidR="004A584B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, 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Rüstzeitoptimierung oder ergonomisches Arbeiten – </w:t>
      </w:r>
      <w:r w:rsidR="004A584B">
        <w:rPr>
          <w:rFonts w:ascii="Arial" w:hAnsi="Arial" w:cs="Arial"/>
          <w:bCs/>
          <w:iCs/>
          <w:color w:val="000000" w:themeColor="text1"/>
          <w:sz w:val="22"/>
          <w:szCs w:val="22"/>
        </w:rPr>
        <w:t>H</w:t>
      </w:r>
      <w:r w:rsidR="00CE18BD">
        <w:rPr>
          <w:rFonts w:ascii="Arial" w:hAnsi="Arial" w:cs="Arial"/>
          <w:bCs/>
          <w:iCs/>
          <w:color w:val="000000" w:themeColor="text1"/>
          <w:sz w:val="22"/>
          <w:szCs w:val="22"/>
        </w:rPr>
        <w:t>ainbuch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zeigt, wie moderne Spanntechnik heute einen entscheidenden Beitrag zur Produktivitätssteigerung leisten kann.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Besuchen Sie </w:t>
      </w:r>
      <w:r w:rsidR="004A584B">
        <w:rPr>
          <w:rFonts w:ascii="Arial" w:hAnsi="Arial" w:cs="Arial"/>
          <w:bCs/>
          <w:iCs/>
          <w:color w:val="000000" w:themeColor="text1"/>
          <w:sz w:val="22"/>
          <w:szCs w:val="22"/>
        </w:rPr>
        <w:t>H</w:t>
      </w:r>
      <w:r w:rsidR="00CE18BD">
        <w:rPr>
          <w:rFonts w:ascii="Arial" w:hAnsi="Arial" w:cs="Arial"/>
          <w:bCs/>
          <w:iCs/>
          <w:color w:val="000000" w:themeColor="text1"/>
          <w:sz w:val="22"/>
          <w:szCs w:val="22"/>
        </w:rPr>
        <w:t>ainbuch</w:t>
      </w:r>
      <w:r w:rsidRPr="00E42BC8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vom 22. bis 27. September 2025 in Halle 3, Stand I14 – und erleben Sie live, wie intelligente Spanntechnik die Fertigung der Zukunft gestaltet.</w:t>
      </w:r>
    </w:p>
    <w:p w14:paraId="591EB4CF" w14:textId="77777777" w:rsidR="00F16617" w:rsidRPr="00CE18BD" w:rsidRDefault="00F16617" w:rsidP="000F5387">
      <w:pPr>
        <w:pStyle w:val="StandardWeb"/>
        <w:spacing w:before="0" w:beforeAutospacing="0" w:after="0" w:afterAutospacing="0" w:line="360" w:lineRule="auto"/>
        <w:rPr>
          <w:rFonts w:ascii="Arial" w:hAnsi="Arial" w:cs="Arial"/>
          <w:sz w:val="20"/>
          <w:szCs w:val="20"/>
        </w:rPr>
      </w:pPr>
    </w:p>
    <w:p w14:paraId="126F8D6A" w14:textId="3073CFA7" w:rsidR="006268BF" w:rsidRPr="00CE18BD" w:rsidRDefault="006268BF" w:rsidP="000F5387">
      <w:pPr>
        <w:pStyle w:val="Textkrper-Zeileneinzug"/>
        <w:spacing w:line="360" w:lineRule="auto"/>
        <w:ind w:left="0" w:right="68"/>
        <w:rPr>
          <w:bCs/>
          <w:sz w:val="20"/>
          <w:szCs w:val="20"/>
        </w:rPr>
      </w:pPr>
      <w:r w:rsidRPr="00CE18BD">
        <w:rPr>
          <w:bCs/>
          <w:sz w:val="20"/>
          <w:szCs w:val="20"/>
        </w:rPr>
        <w:t xml:space="preserve">Zeichen [mit Leerzeichen]: </w:t>
      </w:r>
      <w:r w:rsidR="00D3587B">
        <w:rPr>
          <w:bCs/>
          <w:sz w:val="20"/>
          <w:szCs w:val="20"/>
        </w:rPr>
        <w:t>4</w:t>
      </w:r>
      <w:r w:rsidR="00CE18BD" w:rsidRPr="00CE18BD">
        <w:rPr>
          <w:bCs/>
          <w:sz w:val="20"/>
          <w:szCs w:val="20"/>
        </w:rPr>
        <w:t>.</w:t>
      </w:r>
      <w:r w:rsidR="00D3587B">
        <w:rPr>
          <w:bCs/>
          <w:sz w:val="20"/>
          <w:szCs w:val="20"/>
        </w:rPr>
        <w:t>555</w:t>
      </w:r>
    </w:p>
    <w:p w14:paraId="5C90D161" w14:textId="77777777" w:rsidR="006268BF" w:rsidRPr="00CE18BD" w:rsidRDefault="006268BF" w:rsidP="006268B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9F42D03" w14:textId="7975AE18" w:rsidR="006268BF" w:rsidRDefault="006268BF" w:rsidP="006268BF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E18BD">
        <w:rPr>
          <w:rFonts w:ascii="Arial" w:hAnsi="Arial" w:cs="Arial"/>
          <w:b/>
          <w:sz w:val="20"/>
          <w:szCs w:val="20"/>
        </w:rPr>
        <w:t>Bilder:</w:t>
      </w:r>
    </w:p>
    <w:p w14:paraId="26F77731" w14:textId="77777777" w:rsidR="001F4E6E" w:rsidRDefault="001F4E6E" w:rsidP="006864F9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E2B1F3D" wp14:editId="764C67C0">
            <wp:extent cx="3361470" cy="2522474"/>
            <wp:effectExtent l="318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7758" cy="252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53CE" w14:textId="7B85DFBC" w:rsidR="0026693F" w:rsidRDefault="002D0391" w:rsidP="006864F9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01</w:t>
      </w:r>
      <w:r w:rsidR="0026693F" w:rsidRPr="0026693F">
        <w:rPr>
          <w:rFonts w:ascii="Arial" w:hAnsi="Arial" w:cs="Arial"/>
          <w:bCs/>
          <w:iCs/>
          <w:color w:val="000000" w:themeColor="text1"/>
          <w:sz w:val="22"/>
          <w:szCs w:val="22"/>
        </w:rPr>
        <w:t>_automatisierter Backenwechsel.jpg</w:t>
      </w:r>
    </w:p>
    <w:p w14:paraId="00EF0F09" w14:textId="642AE4ED" w:rsidR="001F4E6E" w:rsidRDefault="001F4E6E" w:rsidP="006864F9">
      <w:pPr>
        <w:spacing w:line="360" w:lineRule="auto"/>
        <w:ind w:right="68"/>
        <w:jc w:val="both"/>
        <w:rPr>
          <w:rFonts w:ascii="Arial" w:hAnsi="Arial" w:cs="Arial"/>
          <w:color w:val="1F497D"/>
          <w:sz w:val="20"/>
          <w:szCs w:val="20"/>
        </w:rPr>
      </w:pPr>
      <w:r w:rsidRPr="001F4E6E">
        <w:rPr>
          <w:rFonts w:ascii="Arial" w:hAnsi="Arial" w:cs="Arial"/>
          <w:bCs/>
          <w:iCs/>
          <w:color w:val="000000" w:themeColor="text1"/>
          <w:sz w:val="22"/>
          <w:szCs w:val="22"/>
        </w:rPr>
        <w:t>Der Roboter rüstet die AC-Aufsatzbacke auf die Schnellwechselgrundbacke des Backenfutters</w:t>
      </w:r>
      <w:r>
        <w:rPr>
          <w:rFonts w:ascii="Arial" w:hAnsi="Arial" w:cs="Arial"/>
          <w:color w:val="1F497D"/>
          <w:sz w:val="20"/>
          <w:szCs w:val="20"/>
        </w:rPr>
        <w:t>.</w:t>
      </w:r>
    </w:p>
    <w:p w14:paraId="00459ECE" w14:textId="09E9F10C" w:rsidR="001F4E6E" w:rsidRDefault="001F4E6E" w:rsidP="006864F9">
      <w:pPr>
        <w:spacing w:line="360" w:lineRule="auto"/>
        <w:ind w:right="68"/>
        <w:jc w:val="both"/>
        <w:rPr>
          <w:rFonts w:ascii="Arial" w:hAnsi="Arial" w:cs="Arial"/>
          <w:color w:val="1F497D"/>
          <w:sz w:val="20"/>
          <w:szCs w:val="20"/>
        </w:rPr>
      </w:pPr>
    </w:p>
    <w:p w14:paraId="6ED11347" w14:textId="60EB6598" w:rsidR="001F4E6E" w:rsidRDefault="001F4E6E" w:rsidP="006864F9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 w:rsidRPr="00A2059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61848BD" wp14:editId="4CAB6535">
            <wp:extent cx="3381375" cy="2267096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4976" cy="22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3AFF" w14:textId="48B31A05" w:rsidR="0026693F" w:rsidRDefault="002D0391" w:rsidP="001F4E6E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02</w:t>
      </w:r>
      <w:r w:rsidR="0026693F" w:rsidRPr="0026693F">
        <w:rPr>
          <w:rFonts w:ascii="Arial" w:hAnsi="Arial" w:cs="Arial"/>
          <w:bCs/>
          <w:iCs/>
          <w:color w:val="000000" w:themeColor="text1"/>
          <w:sz w:val="22"/>
          <w:szCs w:val="22"/>
        </w:rPr>
        <w:t>_IQ Spannmittel.jpg</w:t>
      </w:r>
    </w:p>
    <w:p w14:paraId="7EEB218A" w14:textId="6C35196C" w:rsidR="001F4E6E" w:rsidRDefault="001F4E6E" w:rsidP="001F4E6E">
      <w:pPr>
        <w:spacing w:line="360" w:lineRule="auto"/>
        <w:ind w:right="68"/>
        <w:jc w:val="both"/>
        <w:rPr>
          <w:rFonts w:ascii="Arial" w:hAnsi="Arial" w:cs="Arial"/>
          <w:color w:val="1F497D"/>
          <w:sz w:val="20"/>
          <w:szCs w:val="20"/>
        </w:rPr>
      </w:pP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Die IQ Spannmittel mit Messintelligenz spannen und messen gleichzeitig. </w:t>
      </w:r>
    </w:p>
    <w:p w14:paraId="41A566BD" w14:textId="13189341" w:rsidR="001F4E6E" w:rsidRDefault="001F4E6E" w:rsidP="006864F9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</w:p>
    <w:p w14:paraId="6882A3F4" w14:textId="0DC3393B" w:rsidR="00421D03" w:rsidRPr="006864F9" w:rsidRDefault="00486DC6" w:rsidP="006864F9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579A017" wp14:editId="561DF1C6">
            <wp:extent cx="3162300" cy="2109920"/>
            <wp:effectExtent l="0" t="0" r="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89" cy="211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0DB5" w14:textId="12B6D7AA" w:rsidR="000F7E45" w:rsidRDefault="002D0391" w:rsidP="001F4E6E">
      <w:pPr>
        <w:spacing w:line="360" w:lineRule="auto"/>
        <w:ind w:right="68"/>
        <w:jc w:val="both"/>
        <w:rPr>
          <w:rFonts w:ascii="Arial" w:hAnsi="Arial" w:cs="Arial"/>
          <w:bCs/>
          <w:i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03</w:t>
      </w:r>
      <w:r w:rsidR="0026693F" w:rsidRPr="0026693F">
        <w:rPr>
          <w:rFonts w:ascii="Arial" w:hAnsi="Arial" w:cs="Arial"/>
          <w:bCs/>
          <w:iCs/>
          <w:color w:val="000000" w:themeColor="text1"/>
          <w:sz w:val="22"/>
          <w:szCs w:val="22"/>
        </w:rPr>
        <w:t>-TOROK-RD-65.jpg</w:t>
      </w:r>
    </w:p>
    <w:p w14:paraId="65928D59" w14:textId="4D80BE36" w:rsidR="00486DC6" w:rsidRDefault="001F4E6E" w:rsidP="001F4E6E">
      <w:pPr>
        <w:spacing w:line="360" w:lineRule="auto"/>
        <w:ind w:right="68"/>
        <w:jc w:val="both"/>
        <w:rPr>
          <w:rFonts w:ascii="Arial" w:hAnsi="Arial" w:cs="Arial"/>
          <w:sz w:val="20"/>
          <w:szCs w:val="20"/>
        </w:rPr>
      </w:pPr>
      <w:r w:rsidRPr="001F4E6E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Das </w:t>
      </w:r>
      <w:r w:rsidR="00D3587B">
        <w:rPr>
          <w:rFonts w:ascii="Arial" w:hAnsi="Arial" w:cs="Arial"/>
          <w:bCs/>
          <w:iCs/>
          <w:color w:val="000000" w:themeColor="text1"/>
          <w:sz w:val="22"/>
          <w:szCs w:val="22"/>
        </w:rPr>
        <w:t>optimierte</w:t>
      </w:r>
      <w:r w:rsidRPr="001F4E6E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Handspannfutter Torok ist der pe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r</w:t>
      </w:r>
      <w:r w:rsidRPr="001F4E6E">
        <w:rPr>
          <w:rFonts w:ascii="Arial" w:hAnsi="Arial" w:cs="Arial"/>
          <w:bCs/>
          <w:iCs/>
          <w:color w:val="000000" w:themeColor="text1"/>
          <w:sz w:val="22"/>
          <w:szCs w:val="22"/>
        </w:rPr>
        <w:t>fekt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e</w:t>
      </w:r>
      <w:r w:rsidRPr="001F4E6E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Allrounder für Dreh-</w:t>
      </w:r>
      <w:r w:rsidR="00D3587B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und </w:t>
      </w:r>
      <w:r w:rsidRPr="001F4E6E">
        <w:rPr>
          <w:rFonts w:ascii="Arial" w:hAnsi="Arial" w:cs="Arial"/>
          <w:bCs/>
          <w:iCs/>
          <w:color w:val="000000" w:themeColor="text1"/>
          <w:sz w:val="22"/>
          <w:szCs w:val="22"/>
        </w:rPr>
        <w:t>Fräs</w:t>
      </w:r>
      <w:r w:rsidR="00D3587B">
        <w:rPr>
          <w:rFonts w:ascii="Arial" w:hAnsi="Arial" w:cs="Arial"/>
          <w:bCs/>
          <w:iCs/>
          <w:color w:val="000000" w:themeColor="text1"/>
          <w:sz w:val="22"/>
          <w:szCs w:val="22"/>
        </w:rPr>
        <w:t>maschinen sowie</w:t>
      </w:r>
      <w:r w:rsidRPr="001F4E6E">
        <w:rPr>
          <w:rFonts w:ascii="Arial" w:hAnsi="Arial" w:cs="Arial"/>
          <w:bCs/>
          <w:iCs/>
          <w:color w:val="000000" w:themeColor="text1"/>
          <w:sz w:val="22"/>
          <w:szCs w:val="22"/>
        </w:rPr>
        <w:t xml:space="preserve"> 5-</w:t>
      </w:r>
      <w:r w:rsidR="00883180">
        <w:rPr>
          <w:rFonts w:ascii="Arial" w:hAnsi="Arial" w:cs="Arial"/>
          <w:bCs/>
          <w:iCs/>
          <w:color w:val="000000" w:themeColor="text1"/>
          <w:sz w:val="22"/>
          <w:szCs w:val="22"/>
        </w:rPr>
        <w:t>achsige Bearbeitungszentren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.</w:t>
      </w:r>
    </w:p>
    <w:p w14:paraId="2671D64B" w14:textId="73CD3DF5" w:rsidR="00036253" w:rsidRDefault="00036253" w:rsidP="00486DC6">
      <w:pPr>
        <w:rPr>
          <w:rFonts w:ascii="Arial" w:hAnsi="Arial" w:cs="Arial"/>
          <w:color w:val="1F497D"/>
          <w:sz w:val="20"/>
          <w:szCs w:val="20"/>
        </w:rPr>
      </w:pPr>
      <w:r>
        <w:rPr>
          <w:rFonts w:ascii="Arial" w:hAnsi="Arial" w:cs="Arial"/>
          <w:noProof/>
          <w:color w:val="1F497D"/>
          <w:sz w:val="20"/>
          <w:szCs w:val="20"/>
        </w:rPr>
        <w:lastRenderedPageBreak/>
        <w:drawing>
          <wp:inline distT="0" distB="0" distL="0" distR="0" wp14:anchorId="23CED9D7" wp14:editId="5187CE11">
            <wp:extent cx="2495550" cy="1665058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713" cy="16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497D"/>
          <w:sz w:val="20"/>
          <w:szCs w:val="20"/>
        </w:rPr>
        <w:t xml:space="preserve">       </w:t>
      </w:r>
      <w:r w:rsidR="00486DC6">
        <w:rPr>
          <w:rFonts w:ascii="Arial" w:hAnsi="Arial" w:cs="Arial"/>
          <w:noProof/>
          <w:color w:val="1F497D"/>
          <w:sz w:val="20"/>
          <w:szCs w:val="20"/>
        </w:rPr>
        <w:drawing>
          <wp:inline distT="0" distB="0" distL="0" distR="0" wp14:anchorId="42D9C498" wp14:editId="79A73847">
            <wp:extent cx="2489710" cy="1661160"/>
            <wp:effectExtent l="0" t="0" r="635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09" cy="166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85625" w14:textId="78D1ED02" w:rsidR="00036253" w:rsidRPr="000F7E45" w:rsidRDefault="002D0391" w:rsidP="000F7E4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04_</w:t>
      </w:r>
      <w:r w:rsidR="000F7E45" w:rsidRPr="000F7E45">
        <w:rPr>
          <w:rFonts w:ascii="Arial" w:hAnsi="Arial" w:cs="Arial"/>
          <w:sz w:val="20"/>
          <w:szCs w:val="20"/>
        </w:rPr>
        <w:t>Einsatzbacken_01.jpg</w:t>
      </w:r>
      <w:r w:rsidR="000F7E45" w:rsidRPr="000F7E45">
        <w:rPr>
          <w:rFonts w:ascii="Arial" w:hAnsi="Arial" w:cs="Arial"/>
          <w:sz w:val="20"/>
          <w:szCs w:val="20"/>
        </w:rPr>
        <w:tab/>
      </w:r>
      <w:r w:rsidR="000F7E45" w:rsidRPr="000F7E45">
        <w:rPr>
          <w:rFonts w:ascii="Arial" w:hAnsi="Arial" w:cs="Arial"/>
          <w:sz w:val="20"/>
          <w:szCs w:val="20"/>
        </w:rPr>
        <w:tab/>
      </w:r>
      <w:r w:rsidR="000F7E45" w:rsidRPr="000F7E45">
        <w:rPr>
          <w:rFonts w:ascii="Arial" w:hAnsi="Arial" w:cs="Arial"/>
          <w:sz w:val="20"/>
          <w:szCs w:val="20"/>
        </w:rPr>
        <w:tab/>
      </w:r>
      <w:r w:rsidR="000F7E45" w:rsidRPr="000F7E4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05_</w:t>
      </w:r>
      <w:r w:rsidR="000F7E45" w:rsidRPr="000F7E45">
        <w:rPr>
          <w:rFonts w:ascii="Arial" w:hAnsi="Arial" w:cs="Arial"/>
          <w:sz w:val="20"/>
          <w:szCs w:val="20"/>
        </w:rPr>
        <w:t>Einsatzbacken-02.jpg</w:t>
      </w:r>
    </w:p>
    <w:p w14:paraId="109EFB3C" w14:textId="77777777" w:rsidR="000F7E45" w:rsidRDefault="000F7E45" w:rsidP="00486DC6">
      <w:pPr>
        <w:rPr>
          <w:rFonts w:ascii="Arial" w:hAnsi="Arial" w:cs="Arial"/>
          <w:color w:val="1F497D"/>
          <w:sz w:val="20"/>
          <w:szCs w:val="20"/>
        </w:rPr>
      </w:pPr>
    </w:p>
    <w:p w14:paraId="575A7A1B" w14:textId="30D5A4AF" w:rsidR="00486DC6" w:rsidRDefault="00036253" w:rsidP="00486DC6">
      <w:pPr>
        <w:rPr>
          <w:rFonts w:ascii="Arial" w:hAnsi="Arial" w:cs="Arial"/>
          <w:color w:val="1F497D"/>
          <w:sz w:val="20"/>
          <w:szCs w:val="20"/>
        </w:rPr>
      </w:pPr>
      <w:r>
        <w:rPr>
          <w:rFonts w:ascii="Arial" w:hAnsi="Arial" w:cs="Arial"/>
          <w:noProof/>
          <w:color w:val="1F497D"/>
          <w:sz w:val="20"/>
          <w:szCs w:val="20"/>
        </w:rPr>
        <w:drawing>
          <wp:inline distT="0" distB="0" distL="0" distR="0" wp14:anchorId="26459CEF" wp14:editId="57A24B46">
            <wp:extent cx="2495550" cy="166505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63" cy="16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D435" w14:textId="67849310" w:rsidR="00486DC6" w:rsidRDefault="002D0391" w:rsidP="006268B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06_</w:t>
      </w:r>
      <w:r w:rsidR="000F7E45" w:rsidRPr="000F7E45">
        <w:rPr>
          <w:rFonts w:ascii="Arial" w:hAnsi="Arial" w:cs="Arial"/>
          <w:sz w:val="20"/>
          <w:szCs w:val="20"/>
        </w:rPr>
        <w:t>Einsatzbacken_03.jpg</w:t>
      </w:r>
    </w:p>
    <w:p w14:paraId="6A617D4C" w14:textId="77777777" w:rsidR="000F7E45" w:rsidRDefault="000F7E45" w:rsidP="006268B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1B85EEF" w14:textId="4CD8F45C" w:rsidR="00036253" w:rsidRDefault="00036253" w:rsidP="00036253">
      <w:pPr>
        <w:spacing w:line="360" w:lineRule="auto"/>
        <w:ind w:right="68"/>
        <w:jc w:val="both"/>
        <w:rPr>
          <w:rFonts w:ascii="Arial" w:hAnsi="Arial" w:cs="Arial"/>
          <w:color w:val="1F497D"/>
          <w:sz w:val="20"/>
          <w:szCs w:val="20"/>
        </w:rPr>
      </w:pPr>
      <w:r w:rsidRPr="001F4E6E">
        <w:rPr>
          <w:rFonts w:ascii="Arial" w:hAnsi="Arial" w:cs="Arial"/>
          <w:bCs/>
          <w:iCs/>
          <w:color w:val="000000" w:themeColor="text1"/>
          <w:sz w:val="22"/>
          <w:szCs w:val="22"/>
        </w:rPr>
        <w:t>D</w:t>
      </w:r>
      <w:r>
        <w:rPr>
          <w:rFonts w:ascii="Arial" w:hAnsi="Arial" w:cs="Arial"/>
          <w:bCs/>
          <w:iCs/>
          <w:color w:val="000000" w:themeColor="text1"/>
          <w:sz w:val="22"/>
          <w:szCs w:val="22"/>
        </w:rPr>
        <w:t>ie Spannköpfe mit Einsatzbacken ab Baugröße 125 vereinfachen das Handling und schonen den Geldbeutel</w:t>
      </w:r>
      <w:r>
        <w:rPr>
          <w:rFonts w:ascii="Arial" w:hAnsi="Arial" w:cs="Arial"/>
          <w:color w:val="1F497D"/>
          <w:sz w:val="20"/>
          <w:szCs w:val="20"/>
        </w:rPr>
        <w:t>.</w:t>
      </w:r>
    </w:p>
    <w:p w14:paraId="6DB4451C" w14:textId="37CC2DE8" w:rsidR="00486DC6" w:rsidRDefault="00486DC6" w:rsidP="006268B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F0A00B6" w14:textId="041A8150" w:rsidR="00486DC6" w:rsidRDefault="00486DC6" w:rsidP="006268B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7DF9BEE" w14:textId="77777777" w:rsidR="000F7E45" w:rsidRPr="00CE18BD" w:rsidRDefault="000F7E45" w:rsidP="006268BF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50694F0" w14:textId="77777777" w:rsidR="006268BF" w:rsidRPr="00CE18BD" w:rsidRDefault="006268BF" w:rsidP="006268BF">
      <w:pPr>
        <w:pStyle w:val="Textkrper-Zeileneinzug"/>
        <w:spacing w:line="360" w:lineRule="auto"/>
        <w:ind w:left="0" w:right="68"/>
        <w:jc w:val="both"/>
        <w:rPr>
          <w:b/>
          <w:bCs/>
          <w:sz w:val="20"/>
          <w:szCs w:val="20"/>
        </w:rPr>
      </w:pPr>
      <w:r w:rsidRPr="00CE18BD">
        <w:rPr>
          <w:b/>
          <w:bCs/>
          <w:sz w:val="20"/>
          <w:szCs w:val="20"/>
        </w:rPr>
        <w:t>Pressekontakt:</w:t>
      </w:r>
    </w:p>
    <w:p w14:paraId="388C8465" w14:textId="04030CED" w:rsidR="006268BF" w:rsidRPr="00CE18BD" w:rsidRDefault="00B20746" w:rsidP="006268B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E18BD">
        <w:rPr>
          <w:rFonts w:ascii="Arial" w:hAnsi="Arial" w:cs="Arial"/>
          <w:sz w:val="20"/>
          <w:szCs w:val="20"/>
        </w:rPr>
        <w:t>Christina Große Kathöfer</w:t>
      </w:r>
    </w:p>
    <w:p w14:paraId="01BFDBEE" w14:textId="3D78FE00" w:rsidR="006268BF" w:rsidRPr="00CE18BD" w:rsidRDefault="00B20746" w:rsidP="006268B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E18BD">
        <w:rPr>
          <w:rFonts w:ascii="Arial" w:hAnsi="Arial" w:cs="Arial"/>
          <w:sz w:val="20"/>
          <w:szCs w:val="20"/>
        </w:rPr>
        <w:t>Leitung Marketing</w:t>
      </w:r>
    </w:p>
    <w:p w14:paraId="3864E6A5" w14:textId="16E6DD1A" w:rsidR="006268BF" w:rsidRPr="00CE18BD" w:rsidRDefault="009C1E66" w:rsidP="006268B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E18BD">
        <w:rPr>
          <w:rFonts w:ascii="Arial" w:hAnsi="Arial" w:cs="Arial"/>
          <w:sz w:val="20"/>
          <w:szCs w:val="20"/>
        </w:rPr>
        <w:t>Tel. +49 7144.907-</w:t>
      </w:r>
      <w:r w:rsidR="00B20746" w:rsidRPr="00CE18BD">
        <w:rPr>
          <w:rFonts w:ascii="Arial" w:hAnsi="Arial" w:cs="Arial"/>
          <w:sz w:val="20"/>
          <w:szCs w:val="20"/>
        </w:rPr>
        <w:t>106</w:t>
      </w:r>
    </w:p>
    <w:p w14:paraId="11F10FBA" w14:textId="65A056FE" w:rsidR="006268BF" w:rsidRPr="00CE18BD" w:rsidRDefault="00B20746" w:rsidP="006268BF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E18BD">
        <w:rPr>
          <w:rFonts w:ascii="Arial" w:hAnsi="Arial" w:cs="Arial"/>
          <w:sz w:val="20"/>
          <w:szCs w:val="20"/>
        </w:rPr>
        <w:t>Christina.grossekathoefer</w:t>
      </w:r>
      <w:r w:rsidR="006268BF" w:rsidRPr="00CE18BD">
        <w:rPr>
          <w:rFonts w:ascii="Arial" w:hAnsi="Arial" w:cs="Arial"/>
          <w:sz w:val="20"/>
          <w:szCs w:val="20"/>
        </w:rPr>
        <w:t>@</w:t>
      </w:r>
      <w:r w:rsidR="00CE18BD">
        <w:rPr>
          <w:rFonts w:ascii="Arial" w:hAnsi="Arial" w:cs="Arial"/>
          <w:sz w:val="20"/>
          <w:szCs w:val="20"/>
        </w:rPr>
        <w:t>h</w:t>
      </w:r>
      <w:r w:rsidR="004A584B" w:rsidRPr="00CE18BD">
        <w:rPr>
          <w:rFonts w:ascii="Arial" w:hAnsi="Arial" w:cs="Arial"/>
          <w:sz w:val="20"/>
          <w:szCs w:val="20"/>
        </w:rPr>
        <w:t>ainbuch</w:t>
      </w:r>
      <w:r w:rsidR="006268BF" w:rsidRPr="00CE18BD">
        <w:rPr>
          <w:rFonts w:ascii="Arial" w:hAnsi="Arial" w:cs="Arial"/>
          <w:sz w:val="20"/>
          <w:szCs w:val="20"/>
        </w:rPr>
        <w:t>.de</w:t>
      </w:r>
    </w:p>
    <w:p w14:paraId="67F51D7F" w14:textId="77777777" w:rsidR="006268BF" w:rsidRPr="00CE18BD" w:rsidRDefault="006268BF" w:rsidP="006268BF">
      <w:pPr>
        <w:pStyle w:val="HB-Flietext11"/>
        <w:tabs>
          <w:tab w:val="left" w:pos="2127"/>
        </w:tabs>
        <w:rPr>
          <w:rFonts w:asciiTheme="minorHAnsi" w:hAnsiTheme="minorHAnsi" w:cstheme="minorHAnsi"/>
          <w:sz w:val="20"/>
          <w:szCs w:val="20"/>
        </w:rPr>
      </w:pPr>
    </w:p>
    <w:p w14:paraId="4179838D" w14:textId="77777777" w:rsidR="008656CE" w:rsidRPr="00130354" w:rsidRDefault="008656CE" w:rsidP="006268BF">
      <w:pPr>
        <w:pStyle w:val="HB-berschrift-rot14Pt"/>
      </w:pPr>
    </w:p>
    <w:sectPr w:rsidR="008656CE" w:rsidRPr="00130354" w:rsidSect="00844A18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3686" w:right="992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5B8D0" w14:textId="77777777" w:rsidR="00022505" w:rsidRDefault="00022505" w:rsidP="00B26FEC">
      <w:r>
        <w:separator/>
      </w:r>
    </w:p>
  </w:endnote>
  <w:endnote w:type="continuationSeparator" w:id="0">
    <w:p w14:paraId="4E23BBCF" w14:textId="77777777" w:rsidR="00022505" w:rsidRDefault="00022505" w:rsidP="00B26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B4D58" w14:textId="46A9B0A3" w:rsidR="00DB580A" w:rsidRPr="00D012C6" w:rsidRDefault="004A584B" w:rsidP="00786618">
    <w:pPr>
      <w:rPr>
        <w:rFonts w:ascii="Arial" w:hAnsi="Arial" w:cs="Arial"/>
        <w:sz w:val="16"/>
      </w:rPr>
    </w:pPr>
    <w:r>
      <w:rPr>
        <w:rFonts w:ascii="Arial" w:hAnsi="Arial" w:cs="Arial"/>
        <w:sz w:val="16"/>
      </w:rPr>
      <w:t>HAINBUCH</w:t>
    </w:r>
    <w:r w:rsidR="00DB580A" w:rsidRPr="00D012C6">
      <w:rPr>
        <w:rFonts w:ascii="Arial" w:hAnsi="Arial" w:cs="Arial"/>
        <w:sz w:val="16"/>
      </w:rPr>
      <w:t xml:space="preserve"> GmbH · SPANNENDE TECHNIK</w:t>
    </w:r>
  </w:p>
  <w:p w14:paraId="6DB31277" w14:textId="77777777" w:rsidR="00DB580A" w:rsidRPr="00D012C6" w:rsidRDefault="00DB580A" w:rsidP="00786618">
    <w:pPr>
      <w:rPr>
        <w:rFonts w:ascii="Arial" w:hAnsi="Arial" w:cs="Arial"/>
        <w:sz w:val="16"/>
        <w:szCs w:val="16"/>
      </w:rPr>
    </w:pPr>
    <w:r w:rsidRPr="00D012C6">
      <w:rPr>
        <w:rFonts w:ascii="Arial" w:hAnsi="Arial" w:cs="Arial"/>
        <w:sz w:val="16"/>
        <w:szCs w:val="16"/>
      </w:rPr>
      <w:t>Sitz der Gesellschaft / Headquarter</w:t>
    </w:r>
    <w:r w:rsidR="0052139E" w:rsidRPr="00D012C6">
      <w:rPr>
        <w:rFonts w:ascii="Arial" w:hAnsi="Arial" w:cs="Arial"/>
        <w:sz w:val="16"/>
        <w:szCs w:val="16"/>
      </w:rPr>
      <w:t>s</w:t>
    </w:r>
    <w:r w:rsidRPr="00D012C6">
      <w:rPr>
        <w:rFonts w:ascii="Arial" w:hAnsi="Arial" w:cs="Arial"/>
        <w:sz w:val="16"/>
        <w:szCs w:val="16"/>
      </w:rPr>
      <w:t>: Erdmannhäuser Straße 57 · 71672 Marbach · Germany</w:t>
    </w:r>
  </w:p>
  <w:p w14:paraId="09D855D8" w14:textId="77777777" w:rsidR="00DB580A" w:rsidRPr="00D012C6" w:rsidRDefault="00DB580A" w:rsidP="00786618">
    <w:pPr>
      <w:rPr>
        <w:rFonts w:ascii="Arial" w:hAnsi="Arial" w:cs="Arial"/>
        <w:sz w:val="16"/>
      </w:rPr>
    </w:pPr>
    <w:r w:rsidRPr="00D012C6">
      <w:rPr>
        <w:rFonts w:ascii="Arial" w:hAnsi="Arial" w:cs="Arial"/>
        <w:sz w:val="16"/>
      </w:rPr>
      <w:t>Register-Gericht / Registration office: Stuttgart HRB 310118</w:t>
    </w:r>
  </w:p>
  <w:p w14:paraId="4B6207A0" w14:textId="77777777" w:rsidR="00DB580A" w:rsidRPr="00D012C6" w:rsidRDefault="006C5049" w:rsidP="006C5049">
    <w:pPr>
      <w:pStyle w:val="HBFuzeile"/>
      <w:rPr>
        <w:rFonts w:cs="Arial"/>
        <w:sz w:val="16"/>
      </w:rPr>
    </w:pPr>
    <w:r w:rsidRPr="00D012C6">
      <w:rPr>
        <w:rFonts w:cs="Arial"/>
        <w:sz w:val="16"/>
      </w:rPr>
      <w:t>Geschäftsführer / CEO: Sylvia Rall · Dr. Achim Feinauer · Gerhard Rall</w:t>
    </w:r>
    <w:r w:rsidRPr="00D012C6">
      <w:rPr>
        <w:rFonts w:cs="Arial"/>
        <w:sz w:val="16"/>
      </w:rPr>
      <w:tab/>
    </w:r>
    <w:r w:rsidRPr="00D012C6">
      <w:rPr>
        <w:rFonts w:cs="Arial"/>
        <w:sz w:val="16"/>
      </w:rPr>
      <w:tab/>
    </w:r>
    <w:r w:rsidR="006444F1" w:rsidRPr="00D012C6">
      <w:rPr>
        <w:rFonts w:cs="Arial"/>
        <w:sz w:val="16"/>
      </w:rPr>
      <w:t xml:space="preserve">Seite </w:t>
    </w:r>
    <w:r w:rsidR="006444F1" w:rsidRPr="00D012C6">
      <w:rPr>
        <w:rFonts w:cs="Arial"/>
        <w:sz w:val="16"/>
      </w:rPr>
      <w:fldChar w:fldCharType="begin"/>
    </w:r>
    <w:r w:rsidR="006444F1" w:rsidRPr="00D012C6">
      <w:rPr>
        <w:rFonts w:cs="Arial"/>
        <w:sz w:val="16"/>
      </w:rPr>
      <w:instrText xml:space="preserve"> PAGE </w:instrText>
    </w:r>
    <w:r w:rsidR="006444F1" w:rsidRPr="00D012C6">
      <w:rPr>
        <w:rFonts w:cs="Arial"/>
        <w:sz w:val="16"/>
      </w:rPr>
      <w:fldChar w:fldCharType="separate"/>
    </w:r>
    <w:r w:rsidR="00047958">
      <w:rPr>
        <w:rFonts w:cs="Arial"/>
        <w:noProof/>
        <w:sz w:val="16"/>
      </w:rPr>
      <w:t>3</w:t>
    </w:r>
    <w:r w:rsidR="006444F1" w:rsidRPr="00D012C6">
      <w:rPr>
        <w:rFonts w:cs="Arial"/>
        <w:sz w:val="16"/>
      </w:rPr>
      <w:fldChar w:fldCharType="end"/>
    </w:r>
    <w:r w:rsidR="006444F1" w:rsidRPr="00D012C6">
      <w:rPr>
        <w:rFonts w:cs="Arial"/>
        <w:sz w:val="16"/>
      </w:rPr>
      <w:t xml:space="preserve"> von </w:t>
    </w:r>
    <w:r w:rsidR="006444F1" w:rsidRPr="00D012C6">
      <w:rPr>
        <w:rFonts w:cs="Arial"/>
        <w:sz w:val="16"/>
      </w:rPr>
      <w:fldChar w:fldCharType="begin"/>
    </w:r>
    <w:r w:rsidR="006444F1" w:rsidRPr="00D012C6">
      <w:rPr>
        <w:rFonts w:cs="Arial"/>
        <w:sz w:val="16"/>
      </w:rPr>
      <w:instrText xml:space="preserve"> NUMPAGES </w:instrText>
    </w:r>
    <w:r w:rsidR="006444F1" w:rsidRPr="00D012C6">
      <w:rPr>
        <w:rFonts w:cs="Arial"/>
        <w:sz w:val="16"/>
      </w:rPr>
      <w:fldChar w:fldCharType="separate"/>
    </w:r>
    <w:r w:rsidR="00047958">
      <w:rPr>
        <w:rFonts w:cs="Arial"/>
        <w:noProof/>
        <w:sz w:val="16"/>
      </w:rPr>
      <w:t>4</w:t>
    </w:r>
    <w:r w:rsidR="006444F1" w:rsidRPr="00D012C6">
      <w:rPr>
        <w:rFonts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3361C" w14:textId="0FB123E5" w:rsidR="00D613B3" w:rsidRDefault="004A584B" w:rsidP="00D613B3">
    <w:pPr>
      <w:ind w:left="1701"/>
      <w:rPr>
        <w:rFonts w:cs="Arial"/>
        <w:sz w:val="16"/>
      </w:rPr>
    </w:pPr>
    <w:r>
      <w:rPr>
        <w:rFonts w:cs="Arial"/>
        <w:sz w:val="16"/>
      </w:rPr>
      <w:t>HAINBUCH</w:t>
    </w:r>
    <w:r w:rsidR="00D613B3">
      <w:rPr>
        <w:rFonts w:cs="Arial"/>
        <w:sz w:val="16"/>
      </w:rPr>
      <w:t xml:space="preserve"> G</w:t>
    </w:r>
    <w:r w:rsidR="002D7214">
      <w:rPr>
        <w:rFonts w:cs="Arial"/>
        <w:sz w:val="16"/>
      </w:rPr>
      <w:t>MB</w:t>
    </w:r>
    <w:r w:rsidR="00D613B3">
      <w:rPr>
        <w:rFonts w:cs="Arial"/>
        <w:sz w:val="16"/>
      </w:rPr>
      <w:t>H · SPANNENDE TECHNIK</w:t>
    </w:r>
  </w:p>
  <w:p w14:paraId="362FB94C" w14:textId="77777777" w:rsidR="00D613B3" w:rsidRPr="00932066" w:rsidRDefault="00D613B3" w:rsidP="00D613B3">
    <w:pPr>
      <w:ind w:left="1701"/>
      <w:rPr>
        <w:rFonts w:cs="Arial"/>
        <w:sz w:val="16"/>
        <w:szCs w:val="16"/>
      </w:rPr>
    </w:pPr>
    <w:r w:rsidRPr="00932066">
      <w:rPr>
        <w:rFonts w:cs="Arial"/>
        <w:sz w:val="16"/>
        <w:szCs w:val="16"/>
      </w:rPr>
      <w:t>Sitz der Gesellschaft / Headquarter: Erdmannhäuser Straße 57 · 71672 Marbach · Germany</w:t>
    </w:r>
  </w:p>
  <w:p w14:paraId="5FE46C61" w14:textId="77777777" w:rsidR="00D613B3" w:rsidRDefault="00D613B3" w:rsidP="00D613B3">
    <w:pPr>
      <w:ind w:left="1701"/>
      <w:rPr>
        <w:rFonts w:cs="Arial"/>
        <w:sz w:val="16"/>
      </w:rPr>
    </w:pPr>
    <w:r>
      <w:rPr>
        <w:rFonts w:cs="Arial"/>
        <w:sz w:val="16"/>
      </w:rPr>
      <w:t>Register-Gericht / Registration office: Stuttgart HRB 310118</w:t>
    </w:r>
  </w:p>
  <w:p w14:paraId="591EA1EC" w14:textId="77777777" w:rsidR="00D613B3" w:rsidRPr="008A23FC" w:rsidRDefault="00D613B3" w:rsidP="00D613B3">
    <w:pPr>
      <w:ind w:left="1701"/>
      <w:rPr>
        <w:rFonts w:cs="Arial"/>
        <w:sz w:val="16"/>
      </w:rPr>
    </w:pPr>
    <w:r>
      <w:rPr>
        <w:rFonts w:cs="Arial"/>
        <w:sz w:val="16"/>
      </w:rPr>
      <w:t>Geschäftsführer / CEO: Gerhard Rall · Hans-Michael Weller · Sylvia Rall</w:t>
    </w:r>
    <w:r>
      <w:rPr>
        <w:rFonts w:cs="Arial"/>
        <w:sz w:val="16"/>
      </w:rPr>
      <w:tab/>
    </w:r>
    <w:r>
      <w:rPr>
        <w:rFonts w:cs="Arial"/>
        <w:sz w:val="16"/>
      </w:rPr>
      <w:tab/>
    </w:r>
    <w:r>
      <w:rPr>
        <w:rFonts w:cs="Arial"/>
        <w:sz w:val="16"/>
      </w:rPr>
      <w:tab/>
    </w:r>
    <w:r>
      <w:rPr>
        <w:rFonts w:cs="Arial"/>
        <w:sz w:val="16"/>
      </w:rPr>
      <w:tab/>
    </w:r>
    <w:r w:rsidRPr="001605E9">
      <w:rPr>
        <w:rFonts w:cs="Arial"/>
        <w:sz w:val="16"/>
      </w:rPr>
      <w:t xml:space="preserve">Seite </w:t>
    </w:r>
    <w:r w:rsidRPr="001605E9">
      <w:rPr>
        <w:rFonts w:cs="Arial"/>
        <w:sz w:val="16"/>
      </w:rPr>
      <w:fldChar w:fldCharType="begin"/>
    </w:r>
    <w:r w:rsidRPr="001605E9">
      <w:rPr>
        <w:rFonts w:cs="Arial"/>
        <w:sz w:val="16"/>
      </w:rPr>
      <w:instrText xml:space="preserve"> PAGE </w:instrText>
    </w:r>
    <w:r w:rsidRPr="001605E9">
      <w:rPr>
        <w:rFonts w:cs="Arial"/>
        <w:sz w:val="16"/>
      </w:rPr>
      <w:fldChar w:fldCharType="separate"/>
    </w:r>
    <w:r w:rsidR="00FF6AA6">
      <w:rPr>
        <w:rFonts w:cs="Arial"/>
        <w:noProof/>
        <w:sz w:val="16"/>
      </w:rPr>
      <w:t>1</w:t>
    </w:r>
    <w:r w:rsidRPr="001605E9">
      <w:rPr>
        <w:rFonts w:cs="Arial"/>
        <w:sz w:val="16"/>
      </w:rPr>
      <w:fldChar w:fldCharType="end"/>
    </w:r>
    <w:r w:rsidRPr="001605E9">
      <w:rPr>
        <w:rFonts w:cs="Arial"/>
        <w:sz w:val="16"/>
      </w:rPr>
      <w:t xml:space="preserve"> von </w:t>
    </w:r>
    <w:r w:rsidRPr="001605E9">
      <w:rPr>
        <w:rFonts w:cs="Arial"/>
        <w:sz w:val="16"/>
      </w:rPr>
      <w:fldChar w:fldCharType="begin"/>
    </w:r>
    <w:r w:rsidRPr="001605E9">
      <w:rPr>
        <w:rFonts w:cs="Arial"/>
        <w:sz w:val="16"/>
      </w:rPr>
      <w:instrText xml:space="preserve"> NUMPAGES </w:instrText>
    </w:r>
    <w:r w:rsidRPr="001605E9">
      <w:rPr>
        <w:rFonts w:cs="Arial"/>
        <w:sz w:val="16"/>
      </w:rPr>
      <w:fldChar w:fldCharType="separate"/>
    </w:r>
    <w:r w:rsidR="00047958">
      <w:rPr>
        <w:rFonts w:cs="Arial"/>
        <w:noProof/>
        <w:sz w:val="16"/>
      </w:rPr>
      <w:t>4</w:t>
    </w:r>
    <w:r w:rsidRPr="001605E9"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19975" w14:textId="77777777" w:rsidR="00022505" w:rsidRDefault="00022505" w:rsidP="00B26FEC">
      <w:r>
        <w:separator/>
      </w:r>
    </w:p>
  </w:footnote>
  <w:footnote w:type="continuationSeparator" w:id="0">
    <w:p w14:paraId="6C4B14E1" w14:textId="77777777" w:rsidR="00022505" w:rsidRDefault="00022505" w:rsidP="00B26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CBCD6" w14:textId="77777777" w:rsidR="00DB580A" w:rsidRPr="0097664C" w:rsidRDefault="006444F1">
    <w:r>
      <w:rPr>
        <w:noProof/>
      </w:rPr>
      <w:drawing>
        <wp:anchor distT="0" distB="0" distL="114300" distR="114300" simplePos="0" relativeHeight="251681792" behindDoc="0" locked="0" layoutInCell="1" allowOverlap="1" wp14:anchorId="0ADDDEB3" wp14:editId="7CB5320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401200" cy="964800"/>
          <wp:effectExtent l="0" t="0" r="0" b="6985"/>
          <wp:wrapSquare wrapText="right"/>
          <wp:docPr id="4" name="Grafik 4" descr="M:\CI\Konzept-neues-CI-manual\Word-xls-Vorlagen\Bausteine_Word_PPT\Bau_word_Logo_mit_Quadr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:\CI\Konzept-neues-CI-manual\Word-xls-Vorlagen\Bausteine_Word_PPT\Bau_word_Logo_mit_Quadra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200" cy="96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Firma1"/>
    <w:bookmarkEnd w:id="1"/>
    <w:r w:rsidR="0007346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E4DD8F7" wp14:editId="1B895712">
              <wp:simplePos x="0" y="0"/>
              <wp:positionH relativeFrom="page">
                <wp:posOffset>972185</wp:posOffset>
              </wp:positionH>
              <wp:positionV relativeFrom="page">
                <wp:posOffset>1476375</wp:posOffset>
              </wp:positionV>
              <wp:extent cx="5904000" cy="410400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4000" cy="410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769A38" w14:textId="39521787" w:rsidR="00073461" w:rsidRPr="00401D4B" w:rsidRDefault="006268BF" w:rsidP="00073461">
                          <w:pPr>
                            <w:pStyle w:val="HB-Subline-schwarz20Pt"/>
                          </w:pPr>
                          <w:r>
                            <w:t>Pressemitteilung</w:t>
                          </w:r>
                          <w:r w:rsidR="00543048">
                            <w:t xml:space="preserve"> zur </w:t>
                          </w:r>
                          <w:r w:rsidR="00B20746">
                            <w:t>EMO 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DD8F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6.55pt;margin-top:116.25pt;width:464.9pt;height:32.3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" filled="f" stroked="f">
              <v:textbox>
                <w:txbxContent>
                  <w:p w14:paraId="0C769A38" w14:textId="39521787" w:rsidR="00073461" w:rsidRPr="00401D4B" w:rsidRDefault="006268BF" w:rsidP="00073461">
                    <w:pPr>
                      <w:pStyle w:val="HB-Subline-schwarz20Pt"/>
                    </w:pPr>
                    <w:r>
                      <w:t>Pressemitteilung</w:t>
                    </w:r>
                    <w:r w:rsidR="00543048">
                      <w:t xml:space="preserve"> zur </w:t>
                    </w:r>
                    <w:r w:rsidR="00B20746">
                      <w:t>EMO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2ED2" w:rsidRPr="0097664C">
      <w:rPr>
        <w:noProof/>
      </w:rPr>
      <w:drawing>
        <wp:anchor distT="0" distB="0" distL="114300" distR="114300" simplePos="0" relativeHeight="251670528" behindDoc="1" locked="0" layoutInCell="1" allowOverlap="1" wp14:anchorId="7EDE111F" wp14:editId="2843CC52">
          <wp:simplePos x="0" y="0"/>
          <wp:positionH relativeFrom="page">
            <wp:align>center</wp:align>
          </wp:positionH>
          <wp:positionV relativeFrom="page">
            <wp:posOffset>1151890</wp:posOffset>
          </wp:positionV>
          <wp:extent cx="7560000" cy="1908000"/>
          <wp:effectExtent l="0" t="0" r="3175" b="0"/>
          <wp:wrapNone/>
          <wp:docPr id="8" name="Grafik 13" descr="M:\CI\Konzept-neues-CI-manual\Word-xls-Vorlagen\Bausteine_Word_PPT\Bau_word_Balken_gr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 descr="M:\CI\Konzept-neues-CI-manual\Word-xls-Vorlagen\Bausteine_Word_PPT\Bau_word_Balken_gra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9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120B5" w14:textId="77777777" w:rsidR="0092153C" w:rsidRDefault="00D613B3">
    <w:r>
      <w:rPr>
        <w:noProof/>
      </w:rPr>
      <w:drawing>
        <wp:anchor distT="0" distB="0" distL="114300" distR="114300" simplePos="0" relativeHeight="251679744" behindDoc="0" locked="0" layoutInCell="1" allowOverlap="1" wp14:anchorId="4C023B95" wp14:editId="0CB49C2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401200" cy="964800"/>
          <wp:effectExtent l="0" t="0" r="0" b="6985"/>
          <wp:wrapSquare wrapText="right"/>
          <wp:docPr id="2" name="Grafik 2" descr="M:\CI\Konzept-neues-CI-manual\Word-xls-Vorlagen\Bausteine_Word_PPT\Bau_word_Logo_mit_Quadr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:\CI\Konzept-neues-CI-manual\Word-xls-Vorlagen\Bausteine_Word_PPT\Bau_word_Logo_mit_Quadra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200" cy="96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153C" w:rsidRPr="00560D2A">
      <w:rPr>
        <w:noProof/>
      </w:rPr>
      <w:drawing>
        <wp:anchor distT="0" distB="0" distL="114300" distR="114300" simplePos="0" relativeHeight="251672576" behindDoc="1" locked="0" layoutInCell="1" allowOverlap="1" wp14:anchorId="07D70931" wp14:editId="5F8856CB">
          <wp:simplePos x="0" y="0"/>
          <wp:positionH relativeFrom="margin">
            <wp:align>center</wp:align>
          </wp:positionH>
          <wp:positionV relativeFrom="page">
            <wp:posOffset>1151890</wp:posOffset>
          </wp:positionV>
          <wp:extent cx="7246800" cy="1828800"/>
          <wp:effectExtent l="0" t="0" r="0" b="0"/>
          <wp:wrapNone/>
          <wp:docPr id="5" name="Grafik 13" descr="M:\CI\Konzept-neues-CI-manual\Word-xls-Vorlagen\Bausteine_Word_PPT\Bau_word_Balken_gra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 descr="M:\CI\Konzept-neues-CI-manual\Word-xls-Vorlagen\Bausteine_Word_PPT\Bau_word_Balken_gra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68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2816"/>
    <w:multiLevelType w:val="multilevel"/>
    <w:tmpl w:val="0A8E35FC"/>
    <w:styleLink w:val="FormatvorlageMitGliederungWebdingsSymbolBenutzerdefinierteFarbeR"/>
    <w:lvl w:ilvl="0">
      <w:start w:val="1"/>
      <w:numFmt w:val="bullet"/>
      <w:lvlText w:val=""/>
      <w:lvlJc w:val="left"/>
      <w:pPr>
        <w:ind w:left="2061" w:hanging="360"/>
      </w:pPr>
      <w:rPr>
        <w:rFonts w:ascii="Webdings" w:hAnsi="Webdings"/>
        <w:color w:val="E2001A"/>
      </w:rPr>
    </w:lvl>
    <w:lvl w:ilvl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 w15:restartNumberingAfterBreak="0">
    <w:nsid w:val="03771D5C"/>
    <w:multiLevelType w:val="hybridMultilevel"/>
    <w:tmpl w:val="D20EDA2E"/>
    <w:lvl w:ilvl="0" w:tplc="65E811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37E08"/>
    <w:multiLevelType w:val="hybridMultilevel"/>
    <w:tmpl w:val="98B4DDA2"/>
    <w:lvl w:ilvl="0" w:tplc="811C96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95F1B"/>
    <w:multiLevelType w:val="multilevel"/>
    <w:tmpl w:val="AC94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7F38C1"/>
    <w:multiLevelType w:val="multilevel"/>
    <w:tmpl w:val="A06A7E2E"/>
    <w:lvl w:ilvl="0">
      <w:start w:val="1"/>
      <w:numFmt w:val="bullet"/>
      <w:pStyle w:val="HB-Aufzhlungszeichenrot"/>
      <w:lvlText w:val=""/>
      <w:lvlJc w:val="left"/>
      <w:pPr>
        <w:ind w:left="284" w:hanging="284"/>
      </w:pPr>
      <w:rPr>
        <w:rFonts w:ascii="Webdings" w:hAnsi="Webdings" w:hint="default"/>
        <w:color w:val="E2001A"/>
        <w:sz w:val="24"/>
        <w:szCs w:val="22"/>
      </w:rPr>
    </w:lvl>
    <w:lvl w:ilvl="1">
      <w:start w:val="1"/>
      <w:numFmt w:val="bullet"/>
      <w:lvlText w:val=""/>
      <w:lvlJc w:val="left"/>
      <w:pPr>
        <w:ind w:left="1004" w:hanging="284"/>
      </w:pPr>
      <w:rPr>
        <w:rFonts w:ascii="Webdings" w:hAnsi="Webdings" w:hint="default"/>
        <w:color w:val="E2001A"/>
        <w:sz w:val="22"/>
      </w:rPr>
    </w:lvl>
    <w:lvl w:ilvl="2">
      <w:start w:val="1"/>
      <w:numFmt w:val="bullet"/>
      <w:lvlText w:val=""/>
      <w:lvlJc w:val="left"/>
      <w:pPr>
        <w:ind w:left="1724" w:hanging="284"/>
      </w:pPr>
      <w:rPr>
        <w:rFonts w:ascii="Wingdings" w:hAnsi="Wingdings" w:hint="default"/>
        <w:color w:val="FF0000"/>
        <w:sz w:val="20"/>
      </w:rPr>
    </w:lvl>
    <w:lvl w:ilvl="3">
      <w:start w:val="1"/>
      <w:numFmt w:val="bullet"/>
      <w:lvlText w:val=""/>
      <w:lvlJc w:val="left"/>
      <w:pPr>
        <w:ind w:left="2444" w:hanging="284"/>
      </w:pPr>
      <w:rPr>
        <w:rFonts w:ascii="Wingdings" w:hAnsi="Wingdings" w:hint="default"/>
        <w:color w:val="FF0000"/>
        <w:sz w:val="18"/>
      </w:rPr>
    </w:lvl>
    <w:lvl w:ilvl="4">
      <w:start w:val="1"/>
      <w:numFmt w:val="bullet"/>
      <w:lvlText w:val=""/>
      <w:lvlJc w:val="left"/>
      <w:pPr>
        <w:ind w:left="3164" w:hanging="284"/>
      </w:pPr>
      <w:rPr>
        <w:rFonts w:ascii="Wingdings" w:hAnsi="Wingdings" w:hint="default"/>
        <w:color w:val="FF0000"/>
        <w:sz w:val="16"/>
      </w:rPr>
    </w:lvl>
    <w:lvl w:ilvl="5">
      <w:start w:val="1"/>
      <w:numFmt w:val="bullet"/>
      <w:lvlText w:val=""/>
      <w:lvlJc w:val="left"/>
      <w:pPr>
        <w:ind w:left="3884" w:hanging="284"/>
      </w:pPr>
      <w:rPr>
        <w:rFonts w:ascii="Wingdings" w:hAnsi="Wingdings" w:hint="default"/>
        <w:color w:val="FF0000"/>
        <w:sz w:val="14"/>
      </w:rPr>
    </w:lvl>
    <w:lvl w:ilvl="6">
      <w:start w:val="1"/>
      <w:numFmt w:val="bullet"/>
      <w:lvlText w:val=""/>
      <w:lvlJc w:val="left"/>
      <w:pPr>
        <w:ind w:left="4604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4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44" w:hanging="284"/>
      </w:pPr>
      <w:rPr>
        <w:rFonts w:ascii="Wingdings" w:hAnsi="Wingdings" w:hint="default"/>
      </w:rPr>
    </w:lvl>
  </w:abstractNum>
  <w:abstractNum w:abstractNumId="5" w15:restartNumberingAfterBreak="0">
    <w:nsid w:val="4A1C6019"/>
    <w:multiLevelType w:val="multilevel"/>
    <w:tmpl w:val="0A8E35FC"/>
    <w:styleLink w:val="bcvybyb"/>
    <w:lvl w:ilvl="0">
      <w:start w:val="1"/>
      <w:numFmt w:val="bullet"/>
      <w:lvlText w:val=""/>
      <w:lvlJc w:val="left"/>
      <w:pPr>
        <w:ind w:left="2061" w:hanging="360"/>
      </w:pPr>
      <w:rPr>
        <w:rFonts w:ascii="Webdings" w:hAnsi="Webdings"/>
        <w:color w:val="E2001A"/>
      </w:rPr>
    </w:lvl>
    <w:lvl w:ilvl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0C71B87"/>
    <w:multiLevelType w:val="hybridMultilevel"/>
    <w:tmpl w:val="74E04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06D04"/>
    <w:multiLevelType w:val="multilevel"/>
    <w:tmpl w:val="273A3CE8"/>
    <w:lvl w:ilvl="0">
      <w:start w:val="1"/>
      <w:numFmt w:val="bullet"/>
      <w:pStyle w:val="HB-Aufzhlungszeichenschwarz"/>
      <w:lvlText w:val=""/>
      <w:lvlJc w:val="left"/>
      <w:pPr>
        <w:ind w:left="284" w:hanging="284"/>
      </w:pPr>
      <w:rPr>
        <w:rFonts w:ascii="Webdings" w:hAnsi="Webdings" w:hint="default"/>
        <w:color w:val="auto"/>
        <w:sz w:val="24"/>
        <w:szCs w:val="22"/>
      </w:rPr>
    </w:lvl>
    <w:lvl w:ilvl="1">
      <w:start w:val="1"/>
      <w:numFmt w:val="bullet"/>
      <w:lvlText w:val=""/>
      <w:lvlJc w:val="left"/>
      <w:pPr>
        <w:ind w:left="1004" w:hanging="284"/>
      </w:pPr>
      <w:rPr>
        <w:rFonts w:ascii="Webdings" w:hAnsi="Webdings" w:hint="default"/>
        <w:color w:val="auto"/>
        <w:sz w:val="22"/>
      </w:rPr>
    </w:lvl>
    <w:lvl w:ilvl="2">
      <w:start w:val="1"/>
      <w:numFmt w:val="bullet"/>
      <w:lvlText w:val=""/>
      <w:lvlJc w:val="left"/>
      <w:pPr>
        <w:ind w:left="1724" w:hanging="284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ind w:left="2444" w:hanging="284"/>
      </w:pPr>
      <w:rPr>
        <w:rFonts w:ascii="Wingdings" w:hAnsi="Wingdings" w:hint="default"/>
        <w:sz w:val="18"/>
      </w:rPr>
    </w:lvl>
    <w:lvl w:ilvl="4">
      <w:start w:val="1"/>
      <w:numFmt w:val="bullet"/>
      <w:lvlText w:val=""/>
      <w:lvlJc w:val="left"/>
      <w:pPr>
        <w:ind w:left="3164" w:hanging="284"/>
      </w:pPr>
      <w:rPr>
        <w:rFonts w:ascii="Wingdings" w:hAnsi="Wingdings" w:hint="default"/>
        <w:sz w:val="16"/>
      </w:rPr>
    </w:lvl>
    <w:lvl w:ilvl="5">
      <w:start w:val="1"/>
      <w:numFmt w:val="bullet"/>
      <w:lvlText w:val=""/>
      <w:lvlJc w:val="left"/>
      <w:pPr>
        <w:ind w:left="3884" w:hanging="284"/>
      </w:pPr>
      <w:rPr>
        <w:rFonts w:ascii="Wingdings" w:hAnsi="Wingdings" w:hint="default"/>
        <w:sz w:val="14"/>
      </w:rPr>
    </w:lvl>
    <w:lvl w:ilvl="6">
      <w:start w:val="1"/>
      <w:numFmt w:val="bullet"/>
      <w:lvlText w:val=""/>
      <w:lvlJc w:val="left"/>
      <w:pPr>
        <w:ind w:left="4604" w:hanging="284"/>
      </w:pPr>
      <w:rPr>
        <w:rFonts w:ascii="Wingdings" w:hAnsi="Wingdings" w:hint="default"/>
      </w:rPr>
    </w:lvl>
    <w:lvl w:ilvl="7">
      <w:start w:val="1"/>
      <w:numFmt w:val="bullet"/>
      <w:lvlText w:val="o"/>
      <w:lvlJc w:val="left"/>
      <w:pPr>
        <w:ind w:left="5324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44" w:hanging="284"/>
      </w:pPr>
      <w:rPr>
        <w:rFonts w:ascii="Wingdings" w:hAnsi="Wingdings" w:hint="default"/>
      </w:rPr>
    </w:lvl>
  </w:abstractNum>
  <w:abstractNum w:abstractNumId="8" w15:restartNumberingAfterBreak="0">
    <w:nsid w:val="56751216"/>
    <w:multiLevelType w:val="hybridMultilevel"/>
    <w:tmpl w:val="4B52FD40"/>
    <w:lvl w:ilvl="0" w:tplc="4A38ADAE">
      <w:start w:val="1"/>
      <w:numFmt w:val="bullet"/>
      <w:pStyle w:val="HB-Unteraufzhlungszeichenschwarz"/>
      <w:lvlText w:val=""/>
      <w:lvlJc w:val="left"/>
      <w:pPr>
        <w:ind w:left="720" w:hanging="360"/>
      </w:pPr>
      <w:rPr>
        <w:rFonts w:ascii="Webdings" w:hAnsi="Web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C9006B"/>
    <w:multiLevelType w:val="hybridMultilevel"/>
    <w:tmpl w:val="D6BEF98C"/>
    <w:lvl w:ilvl="0" w:tplc="38FA5922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8"/>
  </w:num>
  <w:num w:numId="6">
    <w:abstractNumId w:val="1"/>
  </w:num>
  <w:num w:numId="7">
    <w:abstractNumId w:val="2"/>
  </w:num>
  <w:num w:numId="8">
    <w:abstractNumId w:val="6"/>
  </w:num>
  <w:num w:numId="9">
    <w:abstractNumId w:val="9"/>
  </w:num>
  <w:num w:numId="1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enforcement="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8BF"/>
    <w:rsid w:val="00004C01"/>
    <w:rsid w:val="00005A23"/>
    <w:rsid w:val="000074BB"/>
    <w:rsid w:val="00022505"/>
    <w:rsid w:val="00033362"/>
    <w:rsid w:val="00036253"/>
    <w:rsid w:val="00036C7C"/>
    <w:rsid w:val="00046CAC"/>
    <w:rsid w:val="00047958"/>
    <w:rsid w:val="0004796D"/>
    <w:rsid w:val="00050B98"/>
    <w:rsid w:val="000558F9"/>
    <w:rsid w:val="00055F06"/>
    <w:rsid w:val="00063F96"/>
    <w:rsid w:val="00073461"/>
    <w:rsid w:val="000771BB"/>
    <w:rsid w:val="0008140C"/>
    <w:rsid w:val="00082699"/>
    <w:rsid w:val="00085F8B"/>
    <w:rsid w:val="000A29A2"/>
    <w:rsid w:val="000A4371"/>
    <w:rsid w:val="000B0FEC"/>
    <w:rsid w:val="000B7935"/>
    <w:rsid w:val="000C5349"/>
    <w:rsid w:val="000C7696"/>
    <w:rsid w:val="000D1265"/>
    <w:rsid w:val="000E636A"/>
    <w:rsid w:val="000E6944"/>
    <w:rsid w:val="000F5387"/>
    <w:rsid w:val="000F7E45"/>
    <w:rsid w:val="00106796"/>
    <w:rsid w:val="001077D1"/>
    <w:rsid w:val="001301DC"/>
    <w:rsid w:val="00130354"/>
    <w:rsid w:val="001404D9"/>
    <w:rsid w:val="00146719"/>
    <w:rsid w:val="0015050C"/>
    <w:rsid w:val="00157165"/>
    <w:rsid w:val="001605F0"/>
    <w:rsid w:val="0016204B"/>
    <w:rsid w:val="001632E1"/>
    <w:rsid w:val="001650CA"/>
    <w:rsid w:val="001764DF"/>
    <w:rsid w:val="00193724"/>
    <w:rsid w:val="00195FCB"/>
    <w:rsid w:val="00196E72"/>
    <w:rsid w:val="001A0B0F"/>
    <w:rsid w:val="001A258D"/>
    <w:rsid w:val="001A47BB"/>
    <w:rsid w:val="001A7CA7"/>
    <w:rsid w:val="001B20AF"/>
    <w:rsid w:val="001B2EBC"/>
    <w:rsid w:val="001B623A"/>
    <w:rsid w:val="001D1923"/>
    <w:rsid w:val="001D5EAF"/>
    <w:rsid w:val="001D7F9A"/>
    <w:rsid w:val="001F4E6E"/>
    <w:rsid w:val="00211DC3"/>
    <w:rsid w:val="00234052"/>
    <w:rsid w:val="00236390"/>
    <w:rsid w:val="002446E3"/>
    <w:rsid w:val="00255D32"/>
    <w:rsid w:val="002602F7"/>
    <w:rsid w:val="002635EB"/>
    <w:rsid w:val="0026506C"/>
    <w:rsid w:val="0026693F"/>
    <w:rsid w:val="0027689A"/>
    <w:rsid w:val="00281755"/>
    <w:rsid w:val="00292643"/>
    <w:rsid w:val="002962A6"/>
    <w:rsid w:val="002A2D29"/>
    <w:rsid w:val="002A5A4E"/>
    <w:rsid w:val="002A71BC"/>
    <w:rsid w:val="002B318A"/>
    <w:rsid w:val="002D0391"/>
    <w:rsid w:val="002D7214"/>
    <w:rsid w:val="002E1797"/>
    <w:rsid w:val="002E36E5"/>
    <w:rsid w:val="002F130C"/>
    <w:rsid w:val="002F3986"/>
    <w:rsid w:val="002F4D1F"/>
    <w:rsid w:val="002F5083"/>
    <w:rsid w:val="00300C4E"/>
    <w:rsid w:val="003044E0"/>
    <w:rsid w:val="00304BE5"/>
    <w:rsid w:val="00307331"/>
    <w:rsid w:val="00310C08"/>
    <w:rsid w:val="00316B9B"/>
    <w:rsid w:val="00316E6F"/>
    <w:rsid w:val="00333F53"/>
    <w:rsid w:val="00335C5E"/>
    <w:rsid w:val="003421A0"/>
    <w:rsid w:val="00342DDE"/>
    <w:rsid w:val="0035071B"/>
    <w:rsid w:val="003526EB"/>
    <w:rsid w:val="003616DB"/>
    <w:rsid w:val="00363F1B"/>
    <w:rsid w:val="00365BFE"/>
    <w:rsid w:val="003722A8"/>
    <w:rsid w:val="003A0C29"/>
    <w:rsid w:val="003A60E1"/>
    <w:rsid w:val="003B0192"/>
    <w:rsid w:val="003B7066"/>
    <w:rsid w:val="003B7B5D"/>
    <w:rsid w:val="003C233A"/>
    <w:rsid w:val="003C5AE3"/>
    <w:rsid w:val="003C7414"/>
    <w:rsid w:val="003D08E2"/>
    <w:rsid w:val="003D470F"/>
    <w:rsid w:val="003D66A9"/>
    <w:rsid w:val="003D7AA8"/>
    <w:rsid w:val="003E1EF4"/>
    <w:rsid w:val="00401D4B"/>
    <w:rsid w:val="004032F7"/>
    <w:rsid w:val="0040663E"/>
    <w:rsid w:val="004103AD"/>
    <w:rsid w:val="00420D60"/>
    <w:rsid w:val="00421D03"/>
    <w:rsid w:val="00422179"/>
    <w:rsid w:val="00423BB2"/>
    <w:rsid w:val="00426D72"/>
    <w:rsid w:val="00437952"/>
    <w:rsid w:val="004439CE"/>
    <w:rsid w:val="00453185"/>
    <w:rsid w:val="004664C1"/>
    <w:rsid w:val="00471E49"/>
    <w:rsid w:val="00472875"/>
    <w:rsid w:val="00473C9A"/>
    <w:rsid w:val="00474D7C"/>
    <w:rsid w:val="00486DC6"/>
    <w:rsid w:val="00490901"/>
    <w:rsid w:val="00491CF8"/>
    <w:rsid w:val="00491F58"/>
    <w:rsid w:val="00493CBF"/>
    <w:rsid w:val="004A48E7"/>
    <w:rsid w:val="004A584B"/>
    <w:rsid w:val="004A7A4D"/>
    <w:rsid w:val="004B1BBF"/>
    <w:rsid w:val="004B2B24"/>
    <w:rsid w:val="004C23C7"/>
    <w:rsid w:val="004D07CF"/>
    <w:rsid w:val="004D3577"/>
    <w:rsid w:val="004D3EFF"/>
    <w:rsid w:val="004D7A72"/>
    <w:rsid w:val="004E0B33"/>
    <w:rsid w:val="00505BAE"/>
    <w:rsid w:val="0051441F"/>
    <w:rsid w:val="00516065"/>
    <w:rsid w:val="0052139E"/>
    <w:rsid w:val="00525A3B"/>
    <w:rsid w:val="00527A03"/>
    <w:rsid w:val="00535884"/>
    <w:rsid w:val="00543048"/>
    <w:rsid w:val="00544BDC"/>
    <w:rsid w:val="005508DD"/>
    <w:rsid w:val="00562558"/>
    <w:rsid w:val="00571FAE"/>
    <w:rsid w:val="005879A7"/>
    <w:rsid w:val="00592893"/>
    <w:rsid w:val="005A0AD6"/>
    <w:rsid w:val="005A39B6"/>
    <w:rsid w:val="005D0FD8"/>
    <w:rsid w:val="005D2BD7"/>
    <w:rsid w:val="005E136A"/>
    <w:rsid w:val="005F18C1"/>
    <w:rsid w:val="005F6EEB"/>
    <w:rsid w:val="00605052"/>
    <w:rsid w:val="00606182"/>
    <w:rsid w:val="006101AA"/>
    <w:rsid w:val="006131A7"/>
    <w:rsid w:val="006268BF"/>
    <w:rsid w:val="0063047D"/>
    <w:rsid w:val="00634F1F"/>
    <w:rsid w:val="006444F1"/>
    <w:rsid w:val="00667B89"/>
    <w:rsid w:val="006731E9"/>
    <w:rsid w:val="006864F9"/>
    <w:rsid w:val="00691819"/>
    <w:rsid w:val="006A0D9C"/>
    <w:rsid w:val="006A414A"/>
    <w:rsid w:val="006A5CE3"/>
    <w:rsid w:val="006C5049"/>
    <w:rsid w:val="006C51BE"/>
    <w:rsid w:val="006D1777"/>
    <w:rsid w:val="006D5CFE"/>
    <w:rsid w:val="006D60BC"/>
    <w:rsid w:val="006E3985"/>
    <w:rsid w:val="006F30BB"/>
    <w:rsid w:val="006F5D7F"/>
    <w:rsid w:val="00703720"/>
    <w:rsid w:val="007110C2"/>
    <w:rsid w:val="0071746D"/>
    <w:rsid w:val="007204B1"/>
    <w:rsid w:val="007230A9"/>
    <w:rsid w:val="00725063"/>
    <w:rsid w:val="007402A0"/>
    <w:rsid w:val="00742B2C"/>
    <w:rsid w:val="007437C7"/>
    <w:rsid w:val="00751E55"/>
    <w:rsid w:val="007673E9"/>
    <w:rsid w:val="00773501"/>
    <w:rsid w:val="0077748E"/>
    <w:rsid w:val="00781FAA"/>
    <w:rsid w:val="00783CC7"/>
    <w:rsid w:val="00785DDE"/>
    <w:rsid w:val="00786618"/>
    <w:rsid w:val="007A1D74"/>
    <w:rsid w:val="007A2BF4"/>
    <w:rsid w:val="007B673A"/>
    <w:rsid w:val="007C66CD"/>
    <w:rsid w:val="007C76B9"/>
    <w:rsid w:val="007D688F"/>
    <w:rsid w:val="007E159F"/>
    <w:rsid w:val="0080478E"/>
    <w:rsid w:val="0081032D"/>
    <w:rsid w:val="0081398E"/>
    <w:rsid w:val="00825E74"/>
    <w:rsid w:val="00826E1B"/>
    <w:rsid w:val="00836906"/>
    <w:rsid w:val="00840BE8"/>
    <w:rsid w:val="008430BF"/>
    <w:rsid w:val="00844A18"/>
    <w:rsid w:val="008656CE"/>
    <w:rsid w:val="008721E9"/>
    <w:rsid w:val="00880130"/>
    <w:rsid w:val="00883180"/>
    <w:rsid w:val="008856A0"/>
    <w:rsid w:val="00887FA8"/>
    <w:rsid w:val="008A23FC"/>
    <w:rsid w:val="008A3740"/>
    <w:rsid w:val="008B1782"/>
    <w:rsid w:val="008B1A20"/>
    <w:rsid w:val="008B61C1"/>
    <w:rsid w:val="008D1792"/>
    <w:rsid w:val="008D73C0"/>
    <w:rsid w:val="008E6581"/>
    <w:rsid w:val="008E7B9E"/>
    <w:rsid w:val="009047B7"/>
    <w:rsid w:val="00911927"/>
    <w:rsid w:val="00920E9E"/>
    <w:rsid w:val="0092153C"/>
    <w:rsid w:val="00924165"/>
    <w:rsid w:val="00924DC2"/>
    <w:rsid w:val="00925A8E"/>
    <w:rsid w:val="00932D34"/>
    <w:rsid w:val="00933157"/>
    <w:rsid w:val="009529B7"/>
    <w:rsid w:val="0095517F"/>
    <w:rsid w:val="0095614A"/>
    <w:rsid w:val="00956344"/>
    <w:rsid w:val="00956B3C"/>
    <w:rsid w:val="0096183E"/>
    <w:rsid w:val="00963D2B"/>
    <w:rsid w:val="00965A72"/>
    <w:rsid w:val="00971066"/>
    <w:rsid w:val="0097664C"/>
    <w:rsid w:val="00995424"/>
    <w:rsid w:val="009A1DB1"/>
    <w:rsid w:val="009A2636"/>
    <w:rsid w:val="009C1B67"/>
    <w:rsid w:val="009C1E66"/>
    <w:rsid w:val="009C6E48"/>
    <w:rsid w:val="009D2B7D"/>
    <w:rsid w:val="009E2D4E"/>
    <w:rsid w:val="009E6FA9"/>
    <w:rsid w:val="009E7F9E"/>
    <w:rsid w:val="009F4AF2"/>
    <w:rsid w:val="009F51BD"/>
    <w:rsid w:val="009F5AAD"/>
    <w:rsid w:val="00A0109C"/>
    <w:rsid w:val="00A04805"/>
    <w:rsid w:val="00A16DA4"/>
    <w:rsid w:val="00A20598"/>
    <w:rsid w:val="00A205E6"/>
    <w:rsid w:val="00A27CC1"/>
    <w:rsid w:val="00A322E7"/>
    <w:rsid w:val="00A36874"/>
    <w:rsid w:val="00A370A3"/>
    <w:rsid w:val="00A53EDE"/>
    <w:rsid w:val="00A55664"/>
    <w:rsid w:val="00A65FB9"/>
    <w:rsid w:val="00A723ED"/>
    <w:rsid w:val="00A91516"/>
    <w:rsid w:val="00A92EB3"/>
    <w:rsid w:val="00A97278"/>
    <w:rsid w:val="00AA0A49"/>
    <w:rsid w:val="00AA5FCA"/>
    <w:rsid w:val="00AB3298"/>
    <w:rsid w:val="00AC071A"/>
    <w:rsid w:val="00AD39F4"/>
    <w:rsid w:val="00AD5708"/>
    <w:rsid w:val="00AF2C98"/>
    <w:rsid w:val="00AF3038"/>
    <w:rsid w:val="00AF51AB"/>
    <w:rsid w:val="00AF5423"/>
    <w:rsid w:val="00AF59EE"/>
    <w:rsid w:val="00B02293"/>
    <w:rsid w:val="00B050B9"/>
    <w:rsid w:val="00B05ED4"/>
    <w:rsid w:val="00B1016C"/>
    <w:rsid w:val="00B13841"/>
    <w:rsid w:val="00B139F2"/>
    <w:rsid w:val="00B148BC"/>
    <w:rsid w:val="00B14C73"/>
    <w:rsid w:val="00B20746"/>
    <w:rsid w:val="00B23B35"/>
    <w:rsid w:val="00B26FEC"/>
    <w:rsid w:val="00B30D01"/>
    <w:rsid w:val="00B440FF"/>
    <w:rsid w:val="00B46B93"/>
    <w:rsid w:val="00B506A6"/>
    <w:rsid w:val="00B6414C"/>
    <w:rsid w:val="00B72345"/>
    <w:rsid w:val="00B73895"/>
    <w:rsid w:val="00B739A0"/>
    <w:rsid w:val="00B801B7"/>
    <w:rsid w:val="00B8587A"/>
    <w:rsid w:val="00BA16A9"/>
    <w:rsid w:val="00BA2A39"/>
    <w:rsid w:val="00BA4125"/>
    <w:rsid w:val="00BB3E6F"/>
    <w:rsid w:val="00BC40AF"/>
    <w:rsid w:val="00BD246F"/>
    <w:rsid w:val="00BD4F98"/>
    <w:rsid w:val="00BE4BD5"/>
    <w:rsid w:val="00BF0A19"/>
    <w:rsid w:val="00BF636F"/>
    <w:rsid w:val="00C019A1"/>
    <w:rsid w:val="00C05306"/>
    <w:rsid w:val="00C20C70"/>
    <w:rsid w:val="00C25569"/>
    <w:rsid w:val="00C34B3D"/>
    <w:rsid w:val="00C44BF5"/>
    <w:rsid w:val="00C47DEB"/>
    <w:rsid w:val="00C5402C"/>
    <w:rsid w:val="00C71B4B"/>
    <w:rsid w:val="00C74F71"/>
    <w:rsid w:val="00C860F6"/>
    <w:rsid w:val="00C91BCA"/>
    <w:rsid w:val="00CA2AFC"/>
    <w:rsid w:val="00CA7939"/>
    <w:rsid w:val="00CC0A31"/>
    <w:rsid w:val="00CC1575"/>
    <w:rsid w:val="00CC1F25"/>
    <w:rsid w:val="00CC351A"/>
    <w:rsid w:val="00CC5DE1"/>
    <w:rsid w:val="00CD172B"/>
    <w:rsid w:val="00CD20CD"/>
    <w:rsid w:val="00CD5176"/>
    <w:rsid w:val="00CE18BD"/>
    <w:rsid w:val="00CE5C94"/>
    <w:rsid w:val="00CF02E3"/>
    <w:rsid w:val="00CF62E4"/>
    <w:rsid w:val="00D012C6"/>
    <w:rsid w:val="00D02515"/>
    <w:rsid w:val="00D02EB8"/>
    <w:rsid w:val="00D21040"/>
    <w:rsid w:val="00D2724B"/>
    <w:rsid w:val="00D34A18"/>
    <w:rsid w:val="00D3587B"/>
    <w:rsid w:val="00D35FA3"/>
    <w:rsid w:val="00D404A8"/>
    <w:rsid w:val="00D457A4"/>
    <w:rsid w:val="00D458B4"/>
    <w:rsid w:val="00D500DB"/>
    <w:rsid w:val="00D53D03"/>
    <w:rsid w:val="00D55AC1"/>
    <w:rsid w:val="00D56E7A"/>
    <w:rsid w:val="00D613B3"/>
    <w:rsid w:val="00D72D80"/>
    <w:rsid w:val="00D72ED2"/>
    <w:rsid w:val="00D7332D"/>
    <w:rsid w:val="00D772B4"/>
    <w:rsid w:val="00DA2872"/>
    <w:rsid w:val="00DA42DA"/>
    <w:rsid w:val="00DA7B6C"/>
    <w:rsid w:val="00DB580A"/>
    <w:rsid w:val="00DD0633"/>
    <w:rsid w:val="00DF6D22"/>
    <w:rsid w:val="00E0290F"/>
    <w:rsid w:val="00E13316"/>
    <w:rsid w:val="00E14AB5"/>
    <w:rsid w:val="00E24E06"/>
    <w:rsid w:val="00E2731C"/>
    <w:rsid w:val="00E3141B"/>
    <w:rsid w:val="00E40CE9"/>
    <w:rsid w:val="00E42BC8"/>
    <w:rsid w:val="00E431D1"/>
    <w:rsid w:val="00E46AA6"/>
    <w:rsid w:val="00E46FFC"/>
    <w:rsid w:val="00E47365"/>
    <w:rsid w:val="00E60068"/>
    <w:rsid w:val="00E607B8"/>
    <w:rsid w:val="00E60AFC"/>
    <w:rsid w:val="00E635C2"/>
    <w:rsid w:val="00E643C1"/>
    <w:rsid w:val="00E6679D"/>
    <w:rsid w:val="00E71F4F"/>
    <w:rsid w:val="00E72F58"/>
    <w:rsid w:val="00E77067"/>
    <w:rsid w:val="00E778DE"/>
    <w:rsid w:val="00E85C56"/>
    <w:rsid w:val="00E90B72"/>
    <w:rsid w:val="00E94D2E"/>
    <w:rsid w:val="00E96E53"/>
    <w:rsid w:val="00E979A9"/>
    <w:rsid w:val="00EA1C85"/>
    <w:rsid w:val="00EA709C"/>
    <w:rsid w:val="00EB2912"/>
    <w:rsid w:val="00EB4C76"/>
    <w:rsid w:val="00EC3F98"/>
    <w:rsid w:val="00EC6DBD"/>
    <w:rsid w:val="00EC6F1D"/>
    <w:rsid w:val="00EC796A"/>
    <w:rsid w:val="00ED0126"/>
    <w:rsid w:val="00EE165A"/>
    <w:rsid w:val="00EE1FBF"/>
    <w:rsid w:val="00EE4E04"/>
    <w:rsid w:val="00EF1C85"/>
    <w:rsid w:val="00EF7744"/>
    <w:rsid w:val="00F03594"/>
    <w:rsid w:val="00F07361"/>
    <w:rsid w:val="00F130CC"/>
    <w:rsid w:val="00F14D0C"/>
    <w:rsid w:val="00F16617"/>
    <w:rsid w:val="00F22738"/>
    <w:rsid w:val="00F26464"/>
    <w:rsid w:val="00F31919"/>
    <w:rsid w:val="00F37357"/>
    <w:rsid w:val="00F40254"/>
    <w:rsid w:val="00F42CB3"/>
    <w:rsid w:val="00F430DE"/>
    <w:rsid w:val="00F445FA"/>
    <w:rsid w:val="00F473E7"/>
    <w:rsid w:val="00F51ACF"/>
    <w:rsid w:val="00F6020E"/>
    <w:rsid w:val="00F659D1"/>
    <w:rsid w:val="00F72CCD"/>
    <w:rsid w:val="00F81165"/>
    <w:rsid w:val="00F84B23"/>
    <w:rsid w:val="00F868BF"/>
    <w:rsid w:val="00F87C9E"/>
    <w:rsid w:val="00FA25E8"/>
    <w:rsid w:val="00FA5565"/>
    <w:rsid w:val="00FA6E4D"/>
    <w:rsid w:val="00FA780D"/>
    <w:rsid w:val="00FA7878"/>
    <w:rsid w:val="00FB3618"/>
    <w:rsid w:val="00FC76A2"/>
    <w:rsid w:val="00FE17BB"/>
    <w:rsid w:val="00FE19F1"/>
    <w:rsid w:val="00FE22B0"/>
    <w:rsid w:val="00FE2B1E"/>
    <w:rsid w:val="00FE721A"/>
    <w:rsid w:val="00FE75C6"/>
    <w:rsid w:val="00FE76D1"/>
    <w:rsid w:val="00FE7E20"/>
    <w:rsid w:val="00FF35B7"/>
    <w:rsid w:val="00FF6AA6"/>
    <w:rsid w:val="00FF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B852799"/>
  <w15:docId w15:val="{3F56B15E-7E0F-462D-B830-76E7837D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268BF"/>
    <w:rPr>
      <w:rFonts w:ascii="Times New Roman" w:hAnsi="Times New Roman"/>
      <w:sz w:val="24"/>
      <w:szCs w:val="24"/>
    </w:rPr>
  </w:style>
  <w:style w:type="paragraph" w:styleId="berschrift1">
    <w:name w:val="heading 1"/>
    <w:basedOn w:val="HB-Flietext11"/>
    <w:next w:val="Standard"/>
    <w:link w:val="berschrift1Zchn"/>
    <w:rsid w:val="001077D1"/>
    <w:pPr>
      <w:outlineLvl w:val="0"/>
    </w:pPr>
  </w:style>
  <w:style w:type="paragraph" w:styleId="berschrift3">
    <w:name w:val="heading 3"/>
    <w:basedOn w:val="Standard"/>
    <w:link w:val="berschrift3Zchn"/>
    <w:uiPriority w:val="9"/>
    <w:qFormat/>
    <w:rsid w:val="005D0FD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1077D1"/>
  </w:style>
  <w:style w:type="paragraph" w:customStyle="1" w:styleId="HB-Subline-schwarz20Pt">
    <w:name w:val="_HB - Subline - schwarz 20 Pt."/>
    <w:basedOn w:val="Standard"/>
    <w:qFormat/>
    <w:rsid w:val="00EB4C76"/>
    <w:rPr>
      <w:rFonts w:ascii="Arial" w:hAnsi="Arial"/>
      <w:spacing w:val="22"/>
      <w:sz w:val="40"/>
      <w:szCs w:val="40"/>
    </w:rPr>
  </w:style>
  <w:style w:type="numbering" w:customStyle="1" w:styleId="bcvybyb">
    <w:name w:val="bcvybyb"/>
    <w:basedOn w:val="KeineListe"/>
    <w:rsid w:val="00D500DB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E60AFC"/>
    <w:rPr>
      <w:color w:val="808080"/>
    </w:rPr>
  </w:style>
  <w:style w:type="table" w:customStyle="1" w:styleId="Tabellengitternetz">
    <w:name w:val="Tabellengitternetz"/>
    <w:basedOn w:val="NormaleTabelle"/>
    <w:rsid w:val="00EC7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B-Flietext11fett">
    <w:name w:val="_HB - Fließtext 11 fett"/>
    <w:basedOn w:val="Standard"/>
    <w:qFormat/>
    <w:rsid w:val="00EB4C76"/>
    <w:rPr>
      <w:rFonts w:ascii="Arial" w:hAnsi="Arial"/>
      <w:b/>
      <w:bCs/>
      <w:sz w:val="22"/>
      <w:szCs w:val="22"/>
    </w:rPr>
  </w:style>
  <w:style w:type="paragraph" w:customStyle="1" w:styleId="HB-Flietext11">
    <w:name w:val="_HB - Fließtext 11"/>
    <w:basedOn w:val="Standard"/>
    <w:link w:val="HB-Flietext11Zchn"/>
    <w:qFormat/>
    <w:rsid w:val="00EB4C76"/>
    <w:rPr>
      <w:rFonts w:ascii="Arial" w:hAnsi="Arial"/>
      <w:sz w:val="22"/>
      <w:szCs w:val="22"/>
    </w:rPr>
  </w:style>
  <w:style w:type="numbering" w:customStyle="1" w:styleId="FormatvorlageMitGliederungWebdingsSymbolBenutzerdefinierteFarbeR">
    <w:name w:val="Formatvorlage Mit Gliederung Webdings (Symbol) Benutzerdefinierte Farbe(R..."/>
    <w:basedOn w:val="KeineListe"/>
    <w:rsid w:val="00D500DB"/>
    <w:pPr>
      <w:numPr>
        <w:numId w:val="2"/>
      </w:numPr>
    </w:pPr>
  </w:style>
  <w:style w:type="table" w:styleId="Tabellenraster">
    <w:name w:val="Table Grid"/>
    <w:basedOn w:val="NormaleTabelle"/>
    <w:rsid w:val="00E71F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B-Flietext11Zchn">
    <w:name w:val="_HB - Fließtext 11 Zchn"/>
    <w:basedOn w:val="Absatz-Standardschriftart"/>
    <w:link w:val="HB-Flietext11"/>
    <w:rsid w:val="00EB4C76"/>
  </w:style>
  <w:style w:type="paragraph" w:customStyle="1" w:styleId="HB-berschrift-schwarz14Pt">
    <w:name w:val="_HB - Überschrift - schwarz 14 Pt."/>
    <w:basedOn w:val="HB-berschrift-rot14Pt"/>
    <w:qFormat/>
    <w:rsid w:val="007A1D74"/>
    <w:rPr>
      <w:color w:val="auto"/>
    </w:rPr>
  </w:style>
  <w:style w:type="paragraph" w:customStyle="1" w:styleId="HB-Aufzhlungszeichenrot">
    <w:name w:val="_HB - Aufzählungszeichen rot"/>
    <w:basedOn w:val="Standard"/>
    <w:link w:val="HB-AufzhlungszeichenrotZchn"/>
    <w:qFormat/>
    <w:rsid w:val="002E1797"/>
    <w:pPr>
      <w:numPr>
        <w:numId w:val="4"/>
      </w:numPr>
      <w:spacing w:line="280" w:lineRule="exact"/>
    </w:pPr>
    <w:rPr>
      <w:rFonts w:ascii="Arial" w:hAnsi="Arial"/>
      <w:szCs w:val="22"/>
    </w:rPr>
  </w:style>
  <w:style w:type="paragraph" w:customStyle="1" w:styleId="HB-berschrift-rot14Pt">
    <w:name w:val="_HB - Überschrift - rot 14 Pt."/>
    <w:basedOn w:val="Standard"/>
    <w:qFormat/>
    <w:rsid w:val="007A1D74"/>
    <w:pPr>
      <w:spacing w:line="320" w:lineRule="exact"/>
    </w:pPr>
    <w:rPr>
      <w:rFonts w:ascii="Arial" w:hAnsi="Arial"/>
      <w:color w:val="E2001A"/>
      <w:sz w:val="28"/>
      <w:szCs w:val="22"/>
    </w:rPr>
  </w:style>
  <w:style w:type="paragraph" w:customStyle="1" w:styleId="HB-Aufzhlungszeichenschwarz">
    <w:name w:val="_HB - Aufzählungszeichen schwarz"/>
    <w:basedOn w:val="HB-Aufzhlungszeichenrot"/>
    <w:link w:val="HB-AufzhlungszeichenschwarzZchn"/>
    <w:qFormat/>
    <w:rsid w:val="007D688F"/>
    <w:pPr>
      <w:numPr>
        <w:numId w:val="3"/>
      </w:numPr>
    </w:pPr>
  </w:style>
  <w:style w:type="character" w:customStyle="1" w:styleId="HB-AufzhlungszeichenrotZchn">
    <w:name w:val="_HB - Aufzählungszeichen rot Zchn"/>
    <w:basedOn w:val="HB-Flietext11Zchn"/>
    <w:link w:val="HB-Aufzhlungszeichenrot"/>
    <w:rsid w:val="002E1797"/>
    <w:rPr>
      <w:sz w:val="24"/>
    </w:rPr>
  </w:style>
  <w:style w:type="character" w:customStyle="1" w:styleId="HB-AufzhlungszeichenschwarzZchn">
    <w:name w:val="_HB - Aufzählungszeichen schwarz Zchn"/>
    <w:basedOn w:val="Absatz-Standardschriftart"/>
    <w:link w:val="HB-Aufzhlungszeichenschwarz"/>
    <w:rsid w:val="007D688F"/>
    <w:rPr>
      <w:sz w:val="24"/>
    </w:rPr>
  </w:style>
  <w:style w:type="paragraph" w:customStyle="1" w:styleId="HB-Unteraufzhlungszeichenschwarz">
    <w:name w:val="_HB - Unteraufzählungszeichen schwarz"/>
    <w:basedOn w:val="HB-Aufzhlungszeichenschwarz"/>
    <w:qFormat/>
    <w:rsid w:val="008656CE"/>
    <w:pPr>
      <w:numPr>
        <w:numId w:val="5"/>
      </w:numPr>
    </w:pPr>
  </w:style>
  <w:style w:type="paragraph" w:styleId="Kopfzeile">
    <w:name w:val="header"/>
    <w:basedOn w:val="Standard"/>
    <w:link w:val="KopfzeileZchn"/>
    <w:rsid w:val="0052139E"/>
    <w:pPr>
      <w:tabs>
        <w:tab w:val="center" w:pos="4536"/>
        <w:tab w:val="right" w:pos="9072"/>
      </w:tabs>
    </w:pPr>
    <w:rPr>
      <w:rFonts w:ascii="Arial" w:hAnsi="Arial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rsid w:val="0052139E"/>
  </w:style>
  <w:style w:type="paragraph" w:styleId="Fuzeile">
    <w:name w:val="footer"/>
    <w:basedOn w:val="Standard"/>
    <w:link w:val="FuzeileZchn"/>
    <w:uiPriority w:val="99"/>
    <w:rsid w:val="0052139E"/>
    <w:pPr>
      <w:tabs>
        <w:tab w:val="center" w:pos="4536"/>
        <w:tab w:val="right" w:pos="9072"/>
      </w:tabs>
    </w:pPr>
    <w:rPr>
      <w:rFonts w:ascii="Arial" w:hAnsi="Arial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52139E"/>
  </w:style>
  <w:style w:type="paragraph" w:customStyle="1" w:styleId="HBFuzeile">
    <w:name w:val="HB_Fußzeile"/>
    <w:basedOn w:val="Standard"/>
    <w:next w:val="Standard"/>
    <w:rsid w:val="006C5049"/>
    <w:pPr>
      <w:tabs>
        <w:tab w:val="left" w:pos="3240"/>
        <w:tab w:val="center" w:pos="3630"/>
        <w:tab w:val="left" w:pos="6120"/>
        <w:tab w:val="right" w:pos="9636"/>
      </w:tabs>
    </w:pPr>
    <w:rPr>
      <w:rFonts w:ascii="Arial" w:hAnsi="Arial"/>
      <w:sz w:val="14"/>
      <w:szCs w:val="16"/>
    </w:rPr>
  </w:style>
  <w:style w:type="paragraph" w:styleId="StandardWeb">
    <w:name w:val="Normal (Web)"/>
    <w:basedOn w:val="Standard"/>
    <w:uiPriority w:val="99"/>
    <w:unhideWhenUsed/>
    <w:rsid w:val="006268BF"/>
    <w:pPr>
      <w:spacing w:before="100" w:beforeAutospacing="1" w:after="100" w:afterAutospacing="1"/>
    </w:pPr>
  </w:style>
  <w:style w:type="paragraph" w:customStyle="1" w:styleId="Default">
    <w:name w:val="Default"/>
    <w:rsid w:val="006268B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Textkrper-Zeileneinzug">
    <w:name w:val="Body Text Indent"/>
    <w:basedOn w:val="Standard"/>
    <w:link w:val="Textkrper-ZeileneinzugZchn"/>
    <w:rsid w:val="006268BF"/>
    <w:pPr>
      <w:ind w:left="180"/>
    </w:pPr>
    <w:rPr>
      <w:rFonts w:ascii="Arial" w:hAnsi="Arial" w:cs="Arial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6268BF"/>
    <w:rPr>
      <w:rFonts w:cs="Arial"/>
      <w:sz w:val="24"/>
      <w:szCs w:val="24"/>
    </w:rPr>
  </w:style>
  <w:style w:type="paragraph" w:styleId="Sprechblasentext">
    <w:name w:val="Balloon Text"/>
    <w:basedOn w:val="Standard"/>
    <w:link w:val="SprechblasentextZchn"/>
    <w:semiHidden/>
    <w:unhideWhenUsed/>
    <w:rsid w:val="00D012C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012C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CC351A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E40CE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E40CE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E40CE9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40CE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40CE9"/>
    <w:rPr>
      <w:rFonts w:ascii="Times New Roman" w:hAnsi="Times New Roman"/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D0FD8"/>
    <w:rPr>
      <w:rFonts w:ascii="Times New Roman" w:hAnsi="Times New Roman"/>
      <w:b/>
      <w:bCs/>
      <w:sz w:val="27"/>
      <w:szCs w:val="27"/>
    </w:rPr>
  </w:style>
  <w:style w:type="character" w:styleId="Fett">
    <w:name w:val="Strong"/>
    <w:basedOn w:val="Absatz-Standardschriftart"/>
    <w:uiPriority w:val="22"/>
    <w:qFormat/>
    <w:rsid w:val="005D0F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kathoe\Downloads\Vorlage_extern_ohne_Deckblatt(1).dotx" TargetMode="External"/></Relationships>
</file>

<file path=word/theme/theme1.xml><?xml version="1.0" encoding="utf-8"?>
<a:theme xmlns:a="http://schemas.openxmlformats.org/drawingml/2006/main" name="Larissa">
  <a:themeElements>
    <a:clrScheme name="Hainbuch Farben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E2001A"/>
      </a:accent1>
      <a:accent2>
        <a:srgbClr val="C50E1F"/>
      </a:accent2>
      <a:accent3>
        <a:srgbClr val="717171"/>
      </a:accent3>
      <a:accent4>
        <a:srgbClr val="9C9C9C"/>
      </a:accent4>
      <a:accent5>
        <a:srgbClr val="C6C6C6"/>
      </a:accent5>
      <a:accent6>
        <a:srgbClr val="EDEDED"/>
      </a:accent6>
      <a:hlink>
        <a:srgbClr val="000000"/>
      </a:hlink>
      <a:folHlink>
        <a:srgbClr val="7F7F7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A7145-3C35-439D-A41A-51DAF6F96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Vorlage_extern_ohne_Deckblatt(1).dotx</Template>
  <TotalTime>0</TotalTime>
  <Pages>5</Pages>
  <Words>640</Words>
  <Characters>4704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Große Kathöfer</dc:creator>
  <cp:lastModifiedBy>Reiff Tobias    HAINBUCH GMBH</cp:lastModifiedBy>
  <cp:revision>11</cp:revision>
  <cp:lastPrinted>2025-07-09T06:22:00Z</cp:lastPrinted>
  <dcterms:created xsi:type="dcterms:W3CDTF">2025-07-08T06:44:00Z</dcterms:created>
  <dcterms:modified xsi:type="dcterms:W3CDTF">2025-07-09T06:22:00Z</dcterms:modified>
</cp:coreProperties>
</file>