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42" w:rsidRPr="00EB6A42" w:rsidRDefault="00EB6A42" w:rsidP="005A7993">
      <w:pPr>
        <w:pStyle w:val="berschrift1"/>
        <w:rPr>
          <w:rFonts w:asciiTheme="minorHAnsi" w:hAnsiTheme="minorHAnsi" w:cs="Arial"/>
          <w:b w:val="0"/>
          <w:sz w:val="72"/>
          <w:szCs w:val="64"/>
        </w:rPr>
      </w:pPr>
      <w:r>
        <w:rPr>
          <w:rFonts w:asciiTheme="minorHAnsi" w:hAnsiTheme="minorHAnsi" w:cs="Arial"/>
          <w:b w:val="0"/>
          <w:sz w:val="72"/>
          <w:szCs w:val="64"/>
        </w:rPr>
        <w:t xml:space="preserve">Zufrieden und überzeugt, </w:t>
      </w:r>
      <w:r w:rsidRPr="00EB6A42">
        <w:rPr>
          <w:rFonts w:asciiTheme="minorHAnsi" w:hAnsiTheme="minorHAnsi" w:cs="Arial"/>
          <w:b w:val="0"/>
          <w:sz w:val="72"/>
          <w:szCs w:val="64"/>
        </w:rPr>
        <w:t>Erfolg mit 8-Spannpunkten</w:t>
      </w:r>
    </w:p>
    <w:p w:rsidR="0074117A" w:rsidRDefault="00466C94" w:rsidP="00EA0BC3">
      <w:pPr>
        <w:pStyle w:val="berschrift1"/>
        <w:spacing w:line="360" w:lineRule="auto"/>
        <w:rPr>
          <w:rFonts w:asciiTheme="minorHAnsi" w:hAnsiTheme="minorHAnsi" w:cs="Arial"/>
          <w:b w:val="0"/>
          <w:sz w:val="34"/>
          <w:szCs w:val="34"/>
        </w:rPr>
      </w:pPr>
      <w:r>
        <w:rPr>
          <w:rFonts w:asciiTheme="minorHAnsi" w:hAnsiTheme="minorHAnsi" w:cs="Arial"/>
          <w:b w:val="0"/>
          <w:sz w:val="34"/>
          <w:szCs w:val="34"/>
        </w:rPr>
        <w:t xml:space="preserve">Die </w:t>
      </w:r>
      <w:r w:rsidR="007D71CF">
        <w:rPr>
          <w:rFonts w:asciiTheme="minorHAnsi" w:hAnsiTheme="minorHAnsi" w:cs="Arial"/>
          <w:b w:val="0"/>
          <w:sz w:val="34"/>
          <w:szCs w:val="34"/>
        </w:rPr>
        <w:t>KSB</w:t>
      </w:r>
      <w:r>
        <w:rPr>
          <w:rFonts w:asciiTheme="minorHAnsi" w:hAnsiTheme="minorHAnsi" w:cs="Arial"/>
          <w:b w:val="0"/>
          <w:sz w:val="34"/>
          <w:szCs w:val="34"/>
        </w:rPr>
        <w:t xml:space="preserve"> Aktiengesellschaft </w:t>
      </w:r>
      <w:r w:rsidR="007D71CF">
        <w:rPr>
          <w:rFonts w:asciiTheme="minorHAnsi" w:hAnsiTheme="minorHAnsi" w:cs="Arial"/>
          <w:b w:val="0"/>
          <w:sz w:val="34"/>
          <w:szCs w:val="34"/>
        </w:rPr>
        <w:t xml:space="preserve">ist einer der </w:t>
      </w:r>
      <w:r w:rsidR="00FF5F18">
        <w:rPr>
          <w:rFonts w:asciiTheme="minorHAnsi" w:hAnsiTheme="minorHAnsi" w:cs="Arial"/>
          <w:b w:val="0"/>
          <w:sz w:val="34"/>
          <w:szCs w:val="34"/>
        </w:rPr>
        <w:t xml:space="preserve">führenden Anbieter von </w:t>
      </w:r>
      <w:r w:rsidR="007D71CF">
        <w:rPr>
          <w:rFonts w:asciiTheme="minorHAnsi" w:hAnsiTheme="minorHAnsi" w:cs="Arial"/>
          <w:b w:val="0"/>
          <w:sz w:val="34"/>
          <w:szCs w:val="34"/>
        </w:rPr>
        <w:t>Pumpen, Armaturen und</w:t>
      </w:r>
      <w:r>
        <w:rPr>
          <w:rFonts w:asciiTheme="minorHAnsi" w:hAnsiTheme="minorHAnsi" w:cs="Arial"/>
          <w:b w:val="0"/>
          <w:sz w:val="34"/>
          <w:szCs w:val="34"/>
        </w:rPr>
        <w:t xml:space="preserve"> zugehörigen</w:t>
      </w:r>
      <w:r w:rsidR="007D71CF">
        <w:rPr>
          <w:rFonts w:asciiTheme="minorHAnsi" w:hAnsiTheme="minorHAnsi" w:cs="Arial"/>
          <w:b w:val="0"/>
          <w:sz w:val="34"/>
          <w:szCs w:val="34"/>
        </w:rPr>
        <w:t xml:space="preserve"> Ser</w:t>
      </w:r>
      <w:r>
        <w:rPr>
          <w:rFonts w:asciiTheme="minorHAnsi" w:hAnsiTheme="minorHAnsi" w:cs="Arial"/>
          <w:b w:val="0"/>
          <w:sz w:val="34"/>
          <w:szCs w:val="34"/>
        </w:rPr>
        <w:t>viceleistungen</w:t>
      </w:r>
      <w:r w:rsidR="007D71CF">
        <w:rPr>
          <w:rFonts w:asciiTheme="minorHAnsi" w:hAnsiTheme="minorHAnsi" w:cs="Arial"/>
          <w:b w:val="0"/>
          <w:sz w:val="34"/>
          <w:szCs w:val="34"/>
        </w:rPr>
        <w:t xml:space="preserve">. Am Standort Pegnitz in Franken </w:t>
      </w:r>
      <w:r w:rsidR="0074117A">
        <w:rPr>
          <w:rFonts w:asciiTheme="minorHAnsi" w:hAnsiTheme="minorHAnsi" w:cs="Arial"/>
          <w:b w:val="0"/>
          <w:sz w:val="34"/>
          <w:szCs w:val="34"/>
        </w:rPr>
        <w:t xml:space="preserve">forschen und </w:t>
      </w:r>
      <w:r w:rsidR="007D71CF">
        <w:rPr>
          <w:rFonts w:asciiTheme="minorHAnsi" w:hAnsiTheme="minorHAnsi" w:cs="Arial"/>
          <w:b w:val="0"/>
          <w:sz w:val="34"/>
          <w:szCs w:val="34"/>
        </w:rPr>
        <w:t>arbeiten 1.600 Mitarbeiter an modernster Pumpen</w:t>
      </w:r>
      <w:r>
        <w:rPr>
          <w:rFonts w:asciiTheme="minorHAnsi" w:hAnsiTheme="minorHAnsi" w:cs="Arial"/>
          <w:b w:val="0"/>
          <w:sz w:val="34"/>
          <w:szCs w:val="34"/>
        </w:rPr>
        <w:t>technik sowie Industrie- und Kraftwerksarmaturen.</w:t>
      </w:r>
      <w:r w:rsidR="0074117A">
        <w:rPr>
          <w:rFonts w:asciiTheme="minorHAnsi" w:hAnsiTheme="minorHAnsi" w:cs="Arial"/>
          <w:b w:val="0"/>
          <w:sz w:val="34"/>
          <w:szCs w:val="34"/>
        </w:rPr>
        <w:t xml:space="preserve"> </w:t>
      </w:r>
      <w:r w:rsidR="002D7E92">
        <w:rPr>
          <w:rFonts w:asciiTheme="minorHAnsi" w:hAnsiTheme="minorHAnsi" w:cs="Arial"/>
          <w:b w:val="0"/>
          <w:sz w:val="34"/>
          <w:szCs w:val="34"/>
        </w:rPr>
        <w:t xml:space="preserve">Das Werk verfügt außerdem über eine eigene Gießerei. </w:t>
      </w:r>
      <w:r w:rsidR="0074117A">
        <w:rPr>
          <w:rFonts w:asciiTheme="minorHAnsi" w:hAnsiTheme="minorHAnsi" w:cs="Arial"/>
          <w:b w:val="0"/>
          <w:sz w:val="34"/>
          <w:szCs w:val="34"/>
        </w:rPr>
        <w:t>Seit kurzem werden</w:t>
      </w:r>
      <w:r>
        <w:rPr>
          <w:rFonts w:asciiTheme="minorHAnsi" w:hAnsiTheme="minorHAnsi" w:cs="Arial"/>
          <w:b w:val="0"/>
          <w:sz w:val="34"/>
          <w:szCs w:val="34"/>
        </w:rPr>
        <w:t xml:space="preserve"> </w:t>
      </w:r>
      <w:r w:rsidR="0074117A">
        <w:rPr>
          <w:rFonts w:asciiTheme="minorHAnsi" w:hAnsiTheme="minorHAnsi" w:cs="Arial"/>
          <w:b w:val="0"/>
          <w:sz w:val="34"/>
          <w:szCs w:val="34"/>
        </w:rPr>
        <w:t xml:space="preserve">in der </w:t>
      </w:r>
      <w:r w:rsidR="00814019">
        <w:rPr>
          <w:rFonts w:asciiTheme="minorHAnsi" w:hAnsiTheme="minorHAnsi" w:cs="Arial"/>
          <w:b w:val="0"/>
          <w:sz w:val="34"/>
          <w:szCs w:val="34"/>
        </w:rPr>
        <w:t xml:space="preserve">Armaturenwerkstatt </w:t>
      </w:r>
      <w:r w:rsidR="00AF7D06">
        <w:rPr>
          <w:rFonts w:asciiTheme="minorHAnsi" w:hAnsiTheme="minorHAnsi" w:cs="Arial"/>
          <w:b w:val="0"/>
          <w:sz w:val="34"/>
          <w:szCs w:val="34"/>
        </w:rPr>
        <w:t xml:space="preserve">der Service GmbH </w:t>
      </w:r>
      <w:proofErr w:type="spellStart"/>
      <w:r w:rsidR="0099443F">
        <w:rPr>
          <w:rFonts w:asciiTheme="minorHAnsi" w:hAnsiTheme="minorHAnsi" w:cs="Arial"/>
          <w:b w:val="0"/>
          <w:sz w:val="34"/>
          <w:szCs w:val="34"/>
        </w:rPr>
        <w:t>InoFlex</w:t>
      </w:r>
      <w:proofErr w:type="spellEnd"/>
      <w:r w:rsidR="0099443F">
        <w:rPr>
          <w:rFonts w:asciiTheme="minorHAnsi" w:hAnsiTheme="minorHAnsi" w:cs="Arial"/>
          <w:b w:val="0"/>
          <w:sz w:val="34"/>
          <w:szCs w:val="34"/>
        </w:rPr>
        <w:t>®- Spannfutter</w:t>
      </w:r>
      <w:r w:rsidR="00D827B0">
        <w:rPr>
          <w:rFonts w:asciiTheme="minorHAnsi" w:hAnsiTheme="minorHAnsi" w:cs="Arial"/>
          <w:b w:val="0"/>
          <w:sz w:val="34"/>
          <w:szCs w:val="34"/>
        </w:rPr>
        <w:t>,</w:t>
      </w:r>
      <w:r w:rsidR="0099443F">
        <w:rPr>
          <w:rFonts w:asciiTheme="minorHAnsi" w:hAnsiTheme="minorHAnsi" w:cs="Arial"/>
          <w:b w:val="0"/>
          <w:sz w:val="34"/>
          <w:szCs w:val="34"/>
        </w:rPr>
        <w:t xml:space="preserve"> kombiniert</w:t>
      </w:r>
      <w:r w:rsidR="0099443F" w:rsidRPr="0099443F">
        <w:rPr>
          <w:rFonts w:asciiTheme="minorHAnsi" w:hAnsiTheme="minorHAnsi" w:cs="Arial"/>
          <w:b w:val="0"/>
          <w:sz w:val="34"/>
          <w:szCs w:val="34"/>
        </w:rPr>
        <w:t xml:space="preserve"> mit </w:t>
      </w:r>
      <w:proofErr w:type="spellStart"/>
      <w:r w:rsidR="0099443F" w:rsidRPr="0099443F">
        <w:rPr>
          <w:rFonts w:asciiTheme="minorHAnsi" w:hAnsiTheme="minorHAnsi" w:cs="Arial"/>
          <w:b w:val="0"/>
          <w:sz w:val="34"/>
          <w:szCs w:val="34"/>
        </w:rPr>
        <w:t>InoZet</w:t>
      </w:r>
      <w:proofErr w:type="spellEnd"/>
      <w:r w:rsidR="0099443F" w:rsidRPr="0099443F">
        <w:rPr>
          <w:rFonts w:asciiTheme="minorHAnsi" w:hAnsiTheme="minorHAnsi" w:cs="Arial"/>
          <w:b w:val="0"/>
          <w:sz w:val="34"/>
          <w:szCs w:val="34"/>
        </w:rPr>
        <w:t>®</w:t>
      </w:r>
      <w:r w:rsidR="00AC45B1">
        <w:rPr>
          <w:rFonts w:asciiTheme="minorHAnsi" w:hAnsiTheme="minorHAnsi" w:cs="Arial"/>
          <w:b w:val="0"/>
          <w:sz w:val="34"/>
          <w:szCs w:val="34"/>
        </w:rPr>
        <w:t xml:space="preserve"> Pendelbrücken</w:t>
      </w:r>
      <w:r w:rsidR="00D827B0">
        <w:rPr>
          <w:rFonts w:asciiTheme="minorHAnsi" w:hAnsiTheme="minorHAnsi" w:cs="Arial"/>
          <w:b w:val="0"/>
          <w:sz w:val="34"/>
          <w:szCs w:val="34"/>
        </w:rPr>
        <w:t xml:space="preserve">, </w:t>
      </w:r>
      <w:r w:rsidR="0099443F">
        <w:rPr>
          <w:rFonts w:asciiTheme="minorHAnsi" w:hAnsiTheme="minorHAnsi" w:cs="Arial"/>
          <w:b w:val="0"/>
          <w:sz w:val="34"/>
          <w:szCs w:val="34"/>
        </w:rPr>
        <w:t>eingesetzt.</w:t>
      </w:r>
      <w:r w:rsidR="008217DB">
        <w:rPr>
          <w:rFonts w:asciiTheme="minorHAnsi" w:hAnsiTheme="minorHAnsi"/>
          <w:b w:val="0"/>
          <w:sz w:val="34"/>
          <w:szCs w:val="34"/>
        </w:rPr>
        <w:br/>
      </w:r>
    </w:p>
    <w:p w:rsidR="002D7E92" w:rsidRDefault="0099443F" w:rsidP="00EA0BC3">
      <w:pPr>
        <w:pStyle w:val="berschrift1"/>
        <w:spacing w:line="360" w:lineRule="auto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In der modernen Fertigung we</w:t>
      </w:r>
      <w:r w:rsidR="00F94691">
        <w:rPr>
          <w:rFonts w:asciiTheme="minorHAnsi" w:hAnsiTheme="minorHAnsi"/>
          <w:b w:val="0"/>
          <w:sz w:val="26"/>
          <w:szCs w:val="26"/>
        </w:rPr>
        <w:t>rden zunehmend dünnere oder auch</w:t>
      </w:r>
      <w:r>
        <w:rPr>
          <w:rFonts w:asciiTheme="minorHAnsi" w:hAnsiTheme="minorHAnsi"/>
          <w:b w:val="0"/>
          <w:sz w:val="26"/>
          <w:szCs w:val="26"/>
        </w:rPr>
        <w:t xml:space="preserve"> </w:t>
      </w:r>
      <w:r w:rsidR="0074117A">
        <w:rPr>
          <w:rFonts w:asciiTheme="minorHAnsi" w:hAnsiTheme="minorHAnsi"/>
          <w:b w:val="0"/>
          <w:sz w:val="26"/>
          <w:szCs w:val="26"/>
        </w:rPr>
        <w:t xml:space="preserve">asymmetrische Teile verarbeitet. So auch in der Armaturenwerkstatt </w:t>
      </w:r>
      <w:r w:rsidR="00DC1163">
        <w:rPr>
          <w:rFonts w:asciiTheme="minorHAnsi" w:hAnsiTheme="minorHAnsi"/>
          <w:b w:val="0"/>
          <w:sz w:val="26"/>
          <w:szCs w:val="26"/>
        </w:rPr>
        <w:t xml:space="preserve">„Service“ </w:t>
      </w:r>
      <w:r w:rsidR="0074117A">
        <w:rPr>
          <w:rFonts w:asciiTheme="minorHAnsi" w:hAnsiTheme="minorHAnsi"/>
          <w:b w:val="0"/>
          <w:sz w:val="26"/>
          <w:szCs w:val="26"/>
        </w:rPr>
        <w:t xml:space="preserve">des KSB-Werkes in Pegnitz. </w:t>
      </w:r>
      <w:r w:rsidR="00F708F0">
        <w:rPr>
          <w:rFonts w:asciiTheme="minorHAnsi" w:hAnsiTheme="minorHAnsi"/>
          <w:b w:val="0"/>
          <w:sz w:val="26"/>
          <w:szCs w:val="26"/>
        </w:rPr>
        <w:t>„</w:t>
      </w:r>
      <w:r w:rsidR="0074117A">
        <w:rPr>
          <w:rFonts w:asciiTheme="minorHAnsi" w:hAnsiTheme="minorHAnsi"/>
          <w:b w:val="0"/>
          <w:sz w:val="26"/>
          <w:szCs w:val="26"/>
        </w:rPr>
        <w:t>Wir spannen viele dünnwandige Teile und eben unförmige, nich</w:t>
      </w:r>
      <w:r w:rsidR="002D7E92">
        <w:rPr>
          <w:rFonts w:asciiTheme="minorHAnsi" w:hAnsiTheme="minorHAnsi"/>
          <w:b w:val="0"/>
          <w:sz w:val="26"/>
          <w:szCs w:val="26"/>
        </w:rPr>
        <w:t xml:space="preserve">t symmetrische Teile“, </w:t>
      </w:r>
      <w:r w:rsidR="003F293A" w:rsidRPr="00733835">
        <w:rPr>
          <w:rFonts w:asciiTheme="minorHAnsi" w:hAnsiTheme="minorHAnsi"/>
          <w:b w:val="0"/>
          <w:sz w:val="26"/>
          <w:szCs w:val="26"/>
        </w:rPr>
        <w:t xml:space="preserve">schildert </w:t>
      </w:r>
      <w:r w:rsidR="0074117A" w:rsidRPr="00733835">
        <w:rPr>
          <w:rFonts w:asciiTheme="minorHAnsi" w:hAnsiTheme="minorHAnsi"/>
          <w:b w:val="0"/>
          <w:sz w:val="26"/>
          <w:szCs w:val="26"/>
        </w:rPr>
        <w:t>H</w:t>
      </w:r>
      <w:r w:rsidR="00733835" w:rsidRPr="00733835">
        <w:rPr>
          <w:rFonts w:asciiTheme="minorHAnsi" w:hAnsiTheme="minorHAnsi"/>
          <w:b w:val="0"/>
          <w:sz w:val="26"/>
          <w:szCs w:val="26"/>
        </w:rPr>
        <w:t>eribert</w:t>
      </w:r>
      <w:r w:rsidR="0074117A">
        <w:rPr>
          <w:rFonts w:asciiTheme="minorHAnsi" w:hAnsiTheme="minorHAnsi"/>
          <w:b w:val="0"/>
          <w:sz w:val="26"/>
          <w:szCs w:val="26"/>
        </w:rPr>
        <w:t xml:space="preserve"> </w:t>
      </w:r>
      <w:proofErr w:type="spellStart"/>
      <w:r w:rsidR="0074117A">
        <w:rPr>
          <w:rFonts w:asciiTheme="minorHAnsi" w:hAnsiTheme="minorHAnsi"/>
          <w:b w:val="0"/>
          <w:sz w:val="26"/>
          <w:szCs w:val="26"/>
        </w:rPr>
        <w:t>Sier</w:t>
      </w:r>
      <w:proofErr w:type="spellEnd"/>
      <w:r w:rsidR="0074117A">
        <w:rPr>
          <w:rFonts w:asciiTheme="minorHAnsi" w:hAnsiTheme="minorHAnsi"/>
          <w:b w:val="0"/>
          <w:sz w:val="26"/>
          <w:szCs w:val="26"/>
        </w:rPr>
        <w:t>,</w:t>
      </w:r>
      <w:r w:rsidR="00F94691">
        <w:rPr>
          <w:rFonts w:asciiTheme="minorHAnsi" w:hAnsiTheme="minorHAnsi"/>
          <w:b w:val="0"/>
          <w:sz w:val="26"/>
          <w:szCs w:val="26"/>
        </w:rPr>
        <w:t xml:space="preserve"> Leiter der Armaturenwerksta</w:t>
      </w:r>
      <w:r w:rsidR="00AC45B1">
        <w:rPr>
          <w:rFonts w:asciiTheme="minorHAnsi" w:hAnsiTheme="minorHAnsi"/>
          <w:b w:val="0"/>
          <w:sz w:val="26"/>
          <w:szCs w:val="26"/>
        </w:rPr>
        <w:t>tt</w:t>
      </w:r>
      <w:r w:rsidR="00AF7D06">
        <w:rPr>
          <w:rFonts w:asciiTheme="minorHAnsi" w:hAnsiTheme="minorHAnsi"/>
          <w:b w:val="0"/>
          <w:sz w:val="26"/>
          <w:szCs w:val="26"/>
        </w:rPr>
        <w:t xml:space="preserve"> der Service GmbH</w:t>
      </w:r>
      <w:r w:rsidR="002D7E92">
        <w:rPr>
          <w:rFonts w:asciiTheme="minorHAnsi" w:hAnsiTheme="minorHAnsi"/>
          <w:b w:val="0"/>
          <w:sz w:val="26"/>
          <w:szCs w:val="26"/>
        </w:rPr>
        <w:t>. „In der Vergangenheit haben wir das mit einem</w:t>
      </w:r>
      <w:r w:rsidR="004E4EB4">
        <w:rPr>
          <w:rFonts w:asciiTheme="minorHAnsi" w:hAnsiTheme="minorHAnsi"/>
          <w:b w:val="0"/>
          <w:sz w:val="26"/>
          <w:szCs w:val="26"/>
        </w:rPr>
        <w:t xml:space="preserve"> herkömmlichen</w:t>
      </w:r>
      <w:r w:rsidR="002D7E92">
        <w:rPr>
          <w:rFonts w:asciiTheme="minorHAnsi" w:hAnsiTheme="minorHAnsi"/>
          <w:b w:val="0"/>
          <w:sz w:val="26"/>
          <w:szCs w:val="26"/>
        </w:rPr>
        <w:t xml:space="preserve"> 4-Backen-Futter oder 3-Backen-Futter gelöst</w:t>
      </w:r>
      <w:r w:rsidR="00AC45B1">
        <w:rPr>
          <w:rFonts w:asciiTheme="minorHAnsi" w:hAnsiTheme="minorHAnsi"/>
          <w:b w:val="0"/>
          <w:sz w:val="26"/>
          <w:szCs w:val="26"/>
        </w:rPr>
        <w:t>.“</w:t>
      </w:r>
      <w:r w:rsidR="0038650F">
        <w:rPr>
          <w:rFonts w:asciiTheme="minorHAnsi" w:hAnsiTheme="minorHAnsi"/>
          <w:b w:val="0"/>
          <w:sz w:val="26"/>
          <w:szCs w:val="26"/>
        </w:rPr>
        <w:t xml:space="preserve"> Gerade bei dünnwandigen Teilen können wenige Spannstellen</w:t>
      </w:r>
      <w:r w:rsidR="004E4EB4">
        <w:rPr>
          <w:rFonts w:asciiTheme="minorHAnsi" w:hAnsiTheme="minorHAnsi"/>
          <w:b w:val="0"/>
          <w:sz w:val="26"/>
          <w:szCs w:val="26"/>
        </w:rPr>
        <w:t>,</w:t>
      </w:r>
      <w:r w:rsidR="0038650F">
        <w:rPr>
          <w:rFonts w:asciiTheme="minorHAnsi" w:hAnsiTheme="minorHAnsi"/>
          <w:b w:val="0"/>
          <w:sz w:val="26"/>
          <w:szCs w:val="26"/>
        </w:rPr>
        <w:t xml:space="preserve"> hohe Spanndrücken</w:t>
      </w:r>
      <w:r w:rsidR="004E4EB4">
        <w:rPr>
          <w:rFonts w:asciiTheme="minorHAnsi" w:hAnsiTheme="minorHAnsi"/>
          <w:b w:val="0"/>
          <w:sz w:val="26"/>
          <w:szCs w:val="26"/>
        </w:rPr>
        <w:t xml:space="preserve"> und ein fehlender Ausgleich</w:t>
      </w:r>
      <w:r w:rsidR="0038650F">
        <w:rPr>
          <w:rFonts w:asciiTheme="minorHAnsi" w:hAnsiTheme="minorHAnsi"/>
          <w:b w:val="0"/>
          <w:sz w:val="26"/>
          <w:szCs w:val="26"/>
        </w:rPr>
        <w:t xml:space="preserve"> </w:t>
      </w:r>
      <w:r w:rsidR="00F42C81">
        <w:rPr>
          <w:rFonts w:asciiTheme="minorHAnsi" w:hAnsiTheme="minorHAnsi"/>
          <w:b w:val="0"/>
          <w:sz w:val="26"/>
          <w:szCs w:val="26"/>
        </w:rPr>
        <w:t>große</w:t>
      </w:r>
      <w:r w:rsidR="0038650F">
        <w:rPr>
          <w:rFonts w:asciiTheme="minorHAnsi" w:hAnsiTheme="minorHAnsi"/>
          <w:b w:val="0"/>
          <w:sz w:val="26"/>
          <w:szCs w:val="26"/>
        </w:rPr>
        <w:t xml:space="preserve"> Verformungen verursachen. </w:t>
      </w:r>
      <w:r w:rsidR="00AC45B1" w:rsidRPr="00AC45B1">
        <w:rPr>
          <w:rFonts w:asciiTheme="minorHAnsi" w:hAnsiTheme="minorHAnsi"/>
          <w:b w:val="0"/>
          <w:sz w:val="26"/>
          <w:szCs w:val="26"/>
        </w:rPr>
        <w:t>So wird das Aufspannen der</w:t>
      </w:r>
      <w:r w:rsidR="00AC45B1">
        <w:rPr>
          <w:rFonts w:asciiTheme="minorHAnsi" w:hAnsiTheme="minorHAnsi"/>
          <w:b w:val="0"/>
          <w:sz w:val="26"/>
          <w:szCs w:val="26"/>
        </w:rPr>
        <w:t xml:space="preserve"> Werkstücke zur </w:t>
      </w:r>
      <w:r w:rsidR="00AC45B1">
        <w:rPr>
          <w:rFonts w:asciiTheme="minorHAnsi" w:hAnsiTheme="minorHAnsi"/>
          <w:b w:val="0"/>
          <w:sz w:val="26"/>
          <w:szCs w:val="26"/>
        </w:rPr>
        <w:lastRenderedPageBreak/>
        <w:t xml:space="preserve">Herausforderung, denn </w:t>
      </w:r>
      <w:r w:rsidR="00AC45B1" w:rsidRPr="00AC45B1">
        <w:rPr>
          <w:rFonts w:asciiTheme="minorHAnsi" w:hAnsiTheme="minorHAnsi"/>
          <w:b w:val="0"/>
          <w:sz w:val="26"/>
          <w:szCs w:val="26"/>
        </w:rPr>
        <w:t xml:space="preserve">Qualität und Präzision in der </w:t>
      </w:r>
      <w:r w:rsidR="00814019">
        <w:rPr>
          <w:rFonts w:asciiTheme="minorHAnsi" w:hAnsiTheme="minorHAnsi"/>
          <w:b w:val="0"/>
          <w:sz w:val="26"/>
          <w:szCs w:val="26"/>
        </w:rPr>
        <w:t>Bearbeitung folgen bei KSB höchsten</w:t>
      </w:r>
      <w:r w:rsidR="00AC45B1" w:rsidRPr="00AC45B1">
        <w:rPr>
          <w:rFonts w:asciiTheme="minorHAnsi" w:hAnsiTheme="minorHAnsi"/>
          <w:b w:val="0"/>
          <w:sz w:val="26"/>
          <w:szCs w:val="26"/>
        </w:rPr>
        <w:t xml:space="preserve"> Ansprüchen. </w:t>
      </w:r>
      <w:r w:rsidR="00AC45B1">
        <w:rPr>
          <w:rFonts w:asciiTheme="minorHAnsi" w:hAnsiTheme="minorHAnsi"/>
          <w:b w:val="0"/>
          <w:sz w:val="26"/>
          <w:szCs w:val="26"/>
        </w:rPr>
        <w:t>Lange Rüstzeiten sind die Folge.</w:t>
      </w:r>
    </w:p>
    <w:p w:rsidR="00F708F0" w:rsidRDefault="00F94691" w:rsidP="00EA0BC3">
      <w:pPr>
        <w:pStyle w:val="berschrift1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Die Kombination von InoFlex</w:t>
      </w:r>
      <w:r w:rsidRPr="00F94691">
        <w:rPr>
          <w:rFonts w:asciiTheme="minorHAnsi" w:hAnsiTheme="minorHAnsi"/>
          <w:sz w:val="26"/>
          <w:szCs w:val="26"/>
        </w:rPr>
        <w:t>®</w:t>
      </w:r>
      <w:r>
        <w:rPr>
          <w:rFonts w:asciiTheme="minorHAnsi" w:hAnsiTheme="minorHAnsi"/>
          <w:sz w:val="26"/>
          <w:szCs w:val="26"/>
        </w:rPr>
        <w:t xml:space="preserve"> und InoZet</w:t>
      </w:r>
      <w:r w:rsidRPr="00F94691">
        <w:rPr>
          <w:rFonts w:asciiTheme="minorHAnsi" w:hAnsiTheme="minorHAnsi"/>
          <w:sz w:val="26"/>
          <w:szCs w:val="26"/>
        </w:rPr>
        <w:t>®</w:t>
      </w:r>
      <w:r w:rsidR="00814019">
        <w:rPr>
          <w:rFonts w:asciiTheme="minorHAnsi" w:hAnsiTheme="minorHAnsi"/>
          <w:sz w:val="26"/>
          <w:szCs w:val="26"/>
        </w:rPr>
        <w:t xml:space="preserve"> verringert die Rüstzeiten</w:t>
      </w:r>
    </w:p>
    <w:p w:rsidR="00AC45B1" w:rsidRDefault="00FF5F18" w:rsidP="00EA0BC3">
      <w:pPr>
        <w:pStyle w:val="berschrift1"/>
        <w:spacing w:line="360" w:lineRule="auto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Bei der Internetrecherche wurde Werkstattleiter Sier</w:t>
      </w:r>
      <w:r w:rsidR="00A17CEA">
        <w:rPr>
          <w:rFonts w:asciiTheme="minorHAnsi" w:hAnsiTheme="minorHAnsi"/>
          <w:b w:val="0"/>
          <w:sz w:val="26"/>
          <w:szCs w:val="26"/>
        </w:rPr>
        <w:t xml:space="preserve"> a</w:t>
      </w:r>
      <w:r w:rsidR="005670F4">
        <w:rPr>
          <w:rFonts w:asciiTheme="minorHAnsi" w:hAnsiTheme="minorHAnsi"/>
          <w:b w:val="0"/>
          <w:sz w:val="26"/>
          <w:szCs w:val="26"/>
        </w:rPr>
        <w:t xml:space="preserve">uf HWR Spanntechnik aufmerksam. </w:t>
      </w:r>
      <w:r w:rsidR="00AC45B1">
        <w:rPr>
          <w:rFonts w:asciiTheme="minorHAnsi" w:hAnsiTheme="minorHAnsi"/>
          <w:b w:val="0"/>
          <w:sz w:val="26"/>
          <w:szCs w:val="26"/>
        </w:rPr>
        <w:t>Um</w:t>
      </w:r>
      <w:r>
        <w:rPr>
          <w:rFonts w:asciiTheme="minorHAnsi" w:hAnsiTheme="minorHAnsi"/>
          <w:b w:val="0"/>
          <w:sz w:val="26"/>
          <w:szCs w:val="26"/>
        </w:rPr>
        <w:t xml:space="preserve"> </w:t>
      </w:r>
      <w:r w:rsidR="00AC45B1">
        <w:rPr>
          <w:rFonts w:asciiTheme="minorHAnsi" w:hAnsiTheme="minorHAnsi"/>
          <w:b w:val="0"/>
          <w:sz w:val="26"/>
          <w:szCs w:val="26"/>
        </w:rPr>
        <w:t xml:space="preserve">die Rüstzeiten zu senken, </w:t>
      </w:r>
      <w:r>
        <w:rPr>
          <w:rFonts w:asciiTheme="minorHAnsi" w:hAnsiTheme="minorHAnsi"/>
          <w:b w:val="0"/>
          <w:sz w:val="26"/>
          <w:szCs w:val="26"/>
        </w:rPr>
        <w:t>setzt KSB jetzt als Spannfutter</w:t>
      </w:r>
      <w:r w:rsidR="00AC45B1">
        <w:rPr>
          <w:rFonts w:asciiTheme="minorHAnsi" w:hAnsiTheme="minorHAnsi"/>
          <w:b w:val="0"/>
          <w:sz w:val="26"/>
          <w:szCs w:val="26"/>
        </w:rPr>
        <w:t xml:space="preserve"> das ausgl</w:t>
      </w:r>
      <w:r w:rsidR="00814019">
        <w:rPr>
          <w:rFonts w:asciiTheme="minorHAnsi" w:hAnsiTheme="minorHAnsi"/>
          <w:b w:val="0"/>
          <w:sz w:val="26"/>
          <w:szCs w:val="26"/>
        </w:rPr>
        <w:t>eichend zentrisch spannende</w:t>
      </w:r>
      <w:r w:rsidR="00AC45B1">
        <w:rPr>
          <w:rFonts w:asciiTheme="minorHAnsi" w:hAnsiTheme="minorHAnsi"/>
          <w:b w:val="0"/>
          <w:sz w:val="26"/>
          <w:szCs w:val="26"/>
        </w:rPr>
        <w:t xml:space="preserve"> InoFlex</w:t>
      </w:r>
      <w:r w:rsidR="00814019" w:rsidRPr="00814019">
        <w:rPr>
          <w:rFonts w:asciiTheme="minorHAnsi" w:hAnsiTheme="minorHAnsi"/>
          <w:b w:val="0"/>
          <w:sz w:val="26"/>
          <w:szCs w:val="26"/>
        </w:rPr>
        <w:t>®</w:t>
      </w:r>
      <w:r w:rsidR="00AC45B1">
        <w:rPr>
          <w:rFonts w:asciiTheme="minorHAnsi" w:hAnsiTheme="minorHAnsi"/>
          <w:b w:val="0"/>
          <w:sz w:val="26"/>
          <w:szCs w:val="26"/>
        </w:rPr>
        <w:t xml:space="preserve"> 4-Backen-Futter </w:t>
      </w:r>
      <w:r>
        <w:rPr>
          <w:rFonts w:asciiTheme="minorHAnsi" w:hAnsiTheme="minorHAnsi"/>
          <w:b w:val="0"/>
          <w:sz w:val="26"/>
          <w:szCs w:val="26"/>
        </w:rPr>
        <w:t>ein</w:t>
      </w:r>
      <w:r w:rsidR="00AC45B1">
        <w:rPr>
          <w:rFonts w:asciiTheme="minorHAnsi" w:hAnsiTheme="minorHAnsi"/>
          <w:b w:val="0"/>
          <w:sz w:val="26"/>
          <w:szCs w:val="26"/>
        </w:rPr>
        <w:t xml:space="preserve">. </w:t>
      </w:r>
      <w:r w:rsidR="00503F87">
        <w:rPr>
          <w:rFonts w:asciiTheme="minorHAnsi" w:hAnsiTheme="minorHAnsi"/>
          <w:b w:val="0"/>
          <w:sz w:val="26"/>
          <w:szCs w:val="26"/>
        </w:rPr>
        <w:t xml:space="preserve">Eine Überbestimmtheit von Spannpunkten wird </w:t>
      </w:r>
      <w:r w:rsidR="005670F4">
        <w:rPr>
          <w:rFonts w:asciiTheme="minorHAnsi" w:hAnsiTheme="minorHAnsi"/>
          <w:b w:val="0"/>
          <w:sz w:val="26"/>
          <w:szCs w:val="26"/>
        </w:rPr>
        <w:t xml:space="preserve">hier </w:t>
      </w:r>
      <w:r w:rsidR="00503F87">
        <w:rPr>
          <w:rFonts w:asciiTheme="minorHAnsi" w:hAnsiTheme="minorHAnsi"/>
          <w:b w:val="0"/>
          <w:sz w:val="26"/>
          <w:szCs w:val="26"/>
        </w:rPr>
        <w:t xml:space="preserve">durch den patentierten Ausgleich des Futters vermieden. </w:t>
      </w:r>
      <w:r w:rsidR="00AC45B1">
        <w:rPr>
          <w:rFonts w:asciiTheme="minorHAnsi" w:hAnsiTheme="minorHAnsi"/>
          <w:b w:val="0"/>
          <w:sz w:val="26"/>
          <w:szCs w:val="26"/>
        </w:rPr>
        <w:t>Statt vier Spannbacken werden jedoch die InoZet</w:t>
      </w:r>
      <w:r w:rsidR="00814019" w:rsidRPr="00814019">
        <w:rPr>
          <w:rFonts w:asciiTheme="minorHAnsi" w:hAnsiTheme="minorHAnsi"/>
          <w:b w:val="0"/>
          <w:sz w:val="26"/>
          <w:szCs w:val="26"/>
        </w:rPr>
        <w:t>®</w:t>
      </w:r>
      <w:r w:rsidR="00AC45B1">
        <w:rPr>
          <w:rFonts w:asciiTheme="minorHAnsi" w:hAnsiTheme="minorHAnsi"/>
          <w:b w:val="0"/>
          <w:sz w:val="26"/>
          <w:szCs w:val="26"/>
        </w:rPr>
        <w:t xml:space="preserve"> Pendelbrücke</w:t>
      </w:r>
      <w:r w:rsidR="005670F4">
        <w:rPr>
          <w:rFonts w:asciiTheme="minorHAnsi" w:hAnsiTheme="minorHAnsi"/>
          <w:b w:val="0"/>
          <w:sz w:val="26"/>
          <w:szCs w:val="26"/>
        </w:rPr>
        <w:t xml:space="preserve">n aufgesetzt, die die </w:t>
      </w:r>
      <w:r>
        <w:rPr>
          <w:rFonts w:asciiTheme="minorHAnsi" w:hAnsiTheme="minorHAnsi"/>
          <w:b w:val="0"/>
          <w:sz w:val="26"/>
          <w:szCs w:val="26"/>
        </w:rPr>
        <w:t>Zahl der verwendeten Spannbacken</w:t>
      </w:r>
      <w:r w:rsidR="00AC45B1">
        <w:rPr>
          <w:rFonts w:asciiTheme="minorHAnsi" w:hAnsiTheme="minorHAnsi"/>
          <w:b w:val="0"/>
          <w:sz w:val="26"/>
          <w:szCs w:val="26"/>
        </w:rPr>
        <w:t xml:space="preserve"> auf acht verdoppeln</w:t>
      </w:r>
      <w:r>
        <w:rPr>
          <w:rFonts w:asciiTheme="minorHAnsi" w:hAnsiTheme="minorHAnsi"/>
          <w:b w:val="0"/>
          <w:sz w:val="26"/>
          <w:szCs w:val="26"/>
        </w:rPr>
        <w:t xml:space="preserve">. Zusätzlich sorgen die Pendelbrücken </w:t>
      </w:r>
      <w:r w:rsidR="00814019">
        <w:rPr>
          <w:rFonts w:asciiTheme="minorHAnsi" w:hAnsiTheme="minorHAnsi"/>
          <w:b w:val="0"/>
          <w:sz w:val="26"/>
          <w:szCs w:val="26"/>
        </w:rPr>
        <w:t xml:space="preserve">ebenfalls </w:t>
      </w:r>
      <w:r>
        <w:rPr>
          <w:rFonts w:asciiTheme="minorHAnsi" w:hAnsiTheme="minorHAnsi"/>
          <w:b w:val="0"/>
          <w:sz w:val="26"/>
          <w:szCs w:val="26"/>
        </w:rPr>
        <w:t>für ausgleichende Spannung</w:t>
      </w:r>
      <w:r w:rsidR="00814019">
        <w:rPr>
          <w:rFonts w:asciiTheme="minorHAnsi" w:hAnsiTheme="minorHAnsi"/>
          <w:b w:val="0"/>
          <w:sz w:val="26"/>
          <w:szCs w:val="26"/>
        </w:rPr>
        <w:t>. „</w:t>
      </w:r>
      <w:r>
        <w:rPr>
          <w:rFonts w:asciiTheme="minorHAnsi" w:hAnsiTheme="minorHAnsi"/>
          <w:b w:val="0"/>
          <w:sz w:val="26"/>
          <w:szCs w:val="26"/>
        </w:rPr>
        <w:t xml:space="preserve">Von der Kombination von </w:t>
      </w:r>
      <w:r w:rsidRPr="00FF5F18">
        <w:rPr>
          <w:rFonts w:asciiTheme="minorHAnsi" w:hAnsiTheme="minorHAnsi"/>
          <w:b w:val="0"/>
          <w:sz w:val="26"/>
          <w:szCs w:val="26"/>
        </w:rPr>
        <w:t xml:space="preserve">InoFlex® und InoZet® </w:t>
      </w:r>
      <w:r>
        <w:rPr>
          <w:rFonts w:asciiTheme="minorHAnsi" w:hAnsiTheme="minorHAnsi"/>
          <w:b w:val="0"/>
          <w:sz w:val="26"/>
          <w:szCs w:val="26"/>
        </w:rPr>
        <w:t xml:space="preserve">sind wir </w:t>
      </w:r>
      <w:r w:rsidR="00814019">
        <w:rPr>
          <w:rFonts w:asciiTheme="minorHAnsi" w:hAnsiTheme="minorHAnsi"/>
          <w:b w:val="0"/>
          <w:sz w:val="26"/>
          <w:szCs w:val="26"/>
        </w:rPr>
        <w:t xml:space="preserve">begeistert“, bilanziert Sier die Neuerung. „Weil wir </w:t>
      </w:r>
      <w:r w:rsidR="004E4EB4">
        <w:rPr>
          <w:rFonts w:asciiTheme="minorHAnsi" w:hAnsiTheme="minorHAnsi"/>
          <w:b w:val="0"/>
          <w:sz w:val="26"/>
          <w:szCs w:val="26"/>
        </w:rPr>
        <w:t>8</w:t>
      </w:r>
      <w:r w:rsidR="00EB6A42">
        <w:rPr>
          <w:rFonts w:asciiTheme="minorHAnsi" w:hAnsiTheme="minorHAnsi"/>
          <w:b w:val="0"/>
          <w:sz w:val="26"/>
          <w:szCs w:val="26"/>
        </w:rPr>
        <w:t>-</w:t>
      </w:r>
      <w:r w:rsidR="004E4EB4">
        <w:rPr>
          <w:rFonts w:asciiTheme="minorHAnsi" w:hAnsiTheme="minorHAnsi"/>
          <w:b w:val="0"/>
          <w:sz w:val="26"/>
          <w:szCs w:val="26"/>
        </w:rPr>
        <w:t xml:space="preserve"> statt der üblichen 3-</w:t>
      </w:r>
      <w:r w:rsidR="004E4EB4" w:rsidRPr="004E4EB4">
        <w:rPr>
          <w:rFonts w:asciiTheme="minorHAnsi" w:hAnsiTheme="minorHAnsi"/>
          <w:b w:val="0"/>
          <w:sz w:val="26"/>
          <w:szCs w:val="26"/>
        </w:rPr>
        <w:t xml:space="preserve"> </w:t>
      </w:r>
      <w:r w:rsidR="004E4EB4">
        <w:rPr>
          <w:rFonts w:asciiTheme="minorHAnsi" w:hAnsiTheme="minorHAnsi"/>
          <w:b w:val="0"/>
          <w:sz w:val="26"/>
          <w:szCs w:val="26"/>
        </w:rPr>
        <w:t xml:space="preserve">Spannpunkte haben und </w:t>
      </w:r>
      <w:r w:rsidR="00EB6A42">
        <w:rPr>
          <w:rFonts w:asciiTheme="minorHAnsi" w:hAnsiTheme="minorHAnsi"/>
          <w:b w:val="0"/>
          <w:sz w:val="26"/>
          <w:szCs w:val="26"/>
        </w:rPr>
        <w:t>durch den integrierten Ausgleich, den Spanndruck geleichmäßiger, mit weniger Verformung in das Bauteil einleiteten können</w:t>
      </w:r>
      <w:r w:rsidR="005670F4">
        <w:rPr>
          <w:rFonts w:asciiTheme="minorHAnsi" w:hAnsiTheme="minorHAnsi"/>
          <w:b w:val="0"/>
          <w:sz w:val="26"/>
          <w:szCs w:val="26"/>
        </w:rPr>
        <w:t>.“</w:t>
      </w:r>
      <w:r w:rsidR="00814019">
        <w:rPr>
          <w:rFonts w:asciiTheme="minorHAnsi" w:hAnsiTheme="minorHAnsi"/>
          <w:b w:val="0"/>
          <w:sz w:val="26"/>
          <w:szCs w:val="26"/>
        </w:rPr>
        <w:t xml:space="preserve"> </w:t>
      </w:r>
    </w:p>
    <w:p w:rsidR="00EA0BC3" w:rsidRPr="00EA0BC3" w:rsidRDefault="00814019" w:rsidP="00EA0BC3">
      <w:pPr>
        <w:pStyle w:val="berschrift1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Schnelle und präzise</w:t>
      </w:r>
      <w:r w:rsidR="00503F87">
        <w:rPr>
          <w:rFonts w:asciiTheme="minorHAnsi" w:hAnsiTheme="minorHAnsi"/>
          <w:sz w:val="26"/>
          <w:szCs w:val="26"/>
        </w:rPr>
        <w:t xml:space="preserve"> Handhabung</w:t>
      </w:r>
    </w:p>
    <w:p w:rsidR="009028EB" w:rsidRDefault="00FF5F18" w:rsidP="00EA0BC3">
      <w:pPr>
        <w:pStyle w:val="berschrift1"/>
        <w:spacing w:line="360" w:lineRule="auto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D</w:t>
      </w:r>
      <w:r w:rsidR="00503F87">
        <w:rPr>
          <w:rFonts w:asciiTheme="minorHAnsi" w:hAnsiTheme="minorHAnsi"/>
          <w:b w:val="0"/>
          <w:sz w:val="26"/>
          <w:szCs w:val="26"/>
        </w:rPr>
        <w:t>er kombinierte automatische Ausgleich der Spannung aus beiden Spannmitteln</w:t>
      </w:r>
      <w:r>
        <w:rPr>
          <w:rFonts w:asciiTheme="minorHAnsi" w:hAnsiTheme="minorHAnsi"/>
          <w:b w:val="0"/>
          <w:sz w:val="26"/>
          <w:szCs w:val="26"/>
        </w:rPr>
        <w:t xml:space="preserve"> sorgt</w:t>
      </w:r>
      <w:bookmarkStart w:id="0" w:name="_GoBack"/>
      <w:bookmarkEnd w:id="0"/>
      <w:r w:rsidR="00503F87">
        <w:rPr>
          <w:rFonts w:asciiTheme="minorHAnsi" w:hAnsiTheme="minorHAnsi"/>
          <w:b w:val="0"/>
          <w:sz w:val="26"/>
          <w:szCs w:val="26"/>
        </w:rPr>
        <w:t xml:space="preserve"> für eine einfachere Handhabung</w:t>
      </w:r>
      <w:r w:rsidR="00A17CEA">
        <w:rPr>
          <w:rFonts w:asciiTheme="minorHAnsi" w:hAnsiTheme="minorHAnsi"/>
          <w:b w:val="0"/>
          <w:sz w:val="26"/>
          <w:szCs w:val="26"/>
        </w:rPr>
        <w:t xml:space="preserve"> und</w:t>
      </w:r>
      <w:r w:rsidR="005670F4">
        <w:rPr>
          <w:rFonts w:asciiTheme="minorHAnsi" w:hAnsiTheme="minorHAnsi"/>
          <w:b w:val="0"/>
          <w:sz w:val="26"/>
          <w:szCs w:val="26"/>
        </w:rPr>
        <w:t xml:space="preserve"> vor allem für</w:t>
      </w:r>
      <w:r w:rsidR="00A17CEA">
        <w:rPr>
          <w:rFonts w:asciiTheme="minorHAnsi" w:hAnsiTheme="minorHAnsi"/>
          <w:b w:val="0"/>
          <w:sz w:val="26"/>
          <w:szCs w:val="26"/>
        </w:rPr>
        <w:t xml:space="preserve"> kürzere Rüstzeiten, gerade bei dünnwandigen Werkstücken. Besondere Spannbacken sind dafür </w:t>
      </w:r>
      <w:r w:rsidR="005670F4">
        <w:rPr>
          <w:rFonts w:asciiTheme="minorHAnsi" w:hAnsiTheme="minorHAnsi"/>
          <w:b w:val="0"/>
          <w:sz w:val="26"/>
          <w:szCs w:val="26"/>
        </w:rPr>
        <w:t>nicht erforderlich</w:t>
      </w:r>
      <w:r w:rsidR="00A17CEA">
        <w:rPr>
          <w:rFonts w:asciiTheme="minorHAnsi" w:hAnsiTheme="minorHAnsi"/>
          <w:b w:val="0"/>
          <w:sz w:val="26"/>
          <w:szCs w:val="26"/>
        </w:rPr>
        <w:t xml:space="preserve">: </w:t>
      </w:r>
      <w:r w:rsidR="00503F87" w:rsidRPr="00503F87">
        <w:rPr>
          <w:rFonts w:asciiTheme="minorHAnsi" w:hAnsiTheme="minorHAnsi"/>
          <w:b w:val="0"/>
          <w:sz w:val="26"/>
          <w:szCs w:val="26"/>
        </w:rPr>
        <w:t>InoZet</w:t>
      </w:r>
      <w:r w:rsidR="00A17CEA" w:rsidRPr="00A17CEA">
        <w:rPr>
          <w:rFonts w:asciiTheme="minorHAnsi" w:hAnsiTheme="minorHAnsi"/>
          <w:b w:val="0"/>
          <w:sz w:val="26"/>
          <w:szCs w:val="26"/>
        </w:rPr>
        <w:t xml:space="preserve">® </w:t>
      </w:r>
      <w:r w:rsidR="00503F87">
        <w:rPr>
          <w:rFonts w:asciiTheme="minorHAnsi" w:hAnsiTheme="minorHAnsi"/>
          <w:b w:val="0"/>
          <w:sz w:val="26"/>
          <w:szCs w:val="26"/>
        </w:rPr>
        <w:t>deckt den gesamten Spannbereich mit Standardspannbacken ab</w:t>
      </w:r>
      <w:r w:rsidR="00A17CEA">
        <w:rPr>
          <w:rFonts w:asciiTheme="minorHAnsi" w:hAnsiTheme="minorHAnsi"/>
          <w:b w:val="0"/>
          <w:sz w:val="26"/>
          <w:szCs w:val="26"/>
        </w:rPr>
        <w:t>. Zudem sind asymmetrische Werkstücke kein Problem, da das InoFlex</w:t>
      </w:r>
      <w:r w:rsidR="00A17CEA" w:rsidRPr="00503F87">
        <w:rPr>
          <w:rFonts w:asciiTheme="minorHAnsi" w:hAnsiTheme="minorHAnsi"/>
          <w:b w:val="0"/>
          <w:sz w:val="26"/>
          <w:szCs w:val="26"/>
        </w:rPr>
        <w:t>®</w:t>
      </w:r>
      <w:r w:rsidR="00A17CEA">
        <w:rPr>
          <w:rFonts w:asciiTheme="minorHAnsi" w:hAnsiTheme="minorHAnsi"/>
          <w:b w:val="0"/>
          <w:sz w:val="26"/>
          <w:szCs w:val="26"/>
        </w:rPr>
        <w:t xml:space="preserve"> Spannfutter über </w:t>
      </w:r>
      <w:r w:rsidR="00F42C81">
        <w:rPr>
          <w:rFonts w:asciiTheme="minorHAnsi" w:hAnsiTheme="minorHAnsi"/>
          <w:b w:val="0"/>
          <w:sz w:val="26"/>
          <w:szCs w:val="26"/>
        </w:rPr>
        <w:t xml:space="preserve">den patentierten Ausgleich </w:t>
      </w:r>
      <w:r w:rsidR="00A17CEA">
        <w:rPr>
          <w:rFonts w:asciiTheme="minorHAnsi" w:hAnsiTheme="minorHAnsi"/>
          <w:b w:val="0"/>
          <w:sz w:val="26"/>
          <w:szCs w:val="26"/>
        </w:rPr>
        <w:t xml:space="preserve">auch </w:t>
      </w:r>
      <w:r w:rsidR="00617ACB">
        <w:rPr>
          <w:rFonts w:asciiTheme="minorHAnsi" w:hAnsiTheme="minorHAnsi"/>
          <w:b w:val="0"/>
          <w:sz w:val="26"/>
          <w:szCs w:val="26"/>
        </w:rPr>
        <w:t xml:space="preserve">unförmige Teile </w:t>
      </w:r>
      <w:r w:rsidR="00F42C81">
        <w:rPr>
          <w:rFonts w:asciiTheme="minorHAnsi" w:hAnsiTheme="minorHAnsi"/>
          <w:b w:val="0"/>
          <w:sz w:val="26"/>
          <w:szCs w:val="26"/>
        </w:rPr>
        <w:t xml:space="preserve">zentrisch </w:t>
      </w:r>
      <w:r w:rsidR="00617ACB">
        <w:rPr>
          <w:rFonts w:asciiTheme="minorHAnsi" w:hAnsiTheme="minorHAnsi"/>
          <w:b w:val="0"/>
          <w:sz w:val="26"/>
          <w:szCs w:val="26"/>
        </w:rPr>
        <w:t>spannt.</w:t>
      </w:r>
      <w:r w:rsidR="00503F87">
        <w:rPr>
          <w:rFonts w:asciiTheme="minorHAnsi" w:hAnsiTheme="minorHAnsi"/>
          <w:b w:val="0"/>
          <w:sz w:val="26"/>
          <w:szCs w:val="26"/>
        </w:rPr>
        <w:t xml:space="preserve"> „Wir sind sehr überzeugt von dem Futter und sehr zufrieden“</w:t>
      </w:r>
      <w:r w:rsidR="00617ACB">
        <w:rPr>
          <w:rFonts w:asciiTheme="minorHAnsi" w:hAnsiTheme="minorHAnsi"/>
          <w:b w:val="0"/>
          <w:sz w:val="26"/>
          <w:szCs w:val="26"/>
        </w:rPr>
        <w:t>, resümiert Werkstattleiter Sier.</w:t>
      </w:r>
    </w:p>
    <w:p w:rsidR="00EA0BC3" w:rsidRDefault="00EA0BC3" w:rsidP="00EA0BC3">
      <w:pPr>
        <w:pStyle w:val="berschrift1"/>
        <w:spacing w:line="276" w:lineRule="auto"/>
        <w:rPr>
          <w:rFonts w:ascii="Calibri" w:hAnsi="Calibri" w:cs="Calibri"/>
          <w:bCs w:val="0"/>
          <w:sz w:val="26"/>
          <w:szCs w:val="26"/>
        </w:rPr>
      </w:pPr>
    </w:p>
    <w:p w:rsidR="00EA0BC3" w:rsidRPr="006D30A0" w:rsidRDefault="00EA0BC3" w:rsidP="006D30A0">
      <w:pPr>
        <w:spacing w:after="200" w:line="276" w:lineRule="auto"/>
        <w:rPr>
          <w:rStyle w:val="Fett"/>
          <w:rFonts w:eastAsia="Times New Roman" w:cs="Calibri"/>
          <w:b w:val="0"/>
          <w:bCs w:val="0"/>
          <w:kern w:val="36"/>
          <w:sz w:val="26"/>
          <w:szCs w:val="26"/>
        </w:rPr>
      </w:pPr>
      <w:r>
        <w:rPr>
          <w:rFonts w:cs="Calibri"/>
          <w:bCs/>
          <w:sz w:val="26"/>
          <w:szCs w:val="26"/>
        </w:rPr>
        <w:br w:type="page"/>
      </w:r>
      <w:r w:rsidRPr="006D30A0">
        <w:rPr>
          <w:rFonts w:cs="Calibri"/>
          <w:b/>
          <w:sz w:val="26"/>
          <w:szCs w:val="26"/>
        </w:rPr>
        <w:lastRenderedPageBreak/>
        <w:t>Bilder und Bildunterschriften:</w:t>
      </w:r>
    </w:p>
    <w:p w:rsidR="00EA0BC3" w:rsidRDefault="00EA0BC3" w:rsidP="00EA0BC3">
      <w:pPr>
        <w:spacing w:line="360" w:lineRule="auto"/>
        <w:rPr>
          <w:rStyle w:val="Fett"/>
          <w:rFonts w:cs="Calibri"/>
          <w:b w:val="0"/>
          <w:bCs w:val="0"/>
          <w:i/>
          <w:iCs/>
          <w:sz w:val="26"/>
          <w:szCs w:val="26"/>
        </w:rPr>
      </w:pPr>
    </w:p>
    <w:p w:rsidR="006D30A0" w:rsidRDefault="0017408A" w:rsidP="00EA0BC3">
      <w:pPr>
        <w:spacing w:line="360" w:lineRule="auto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noProof/>
          <w:sz w:val="24"/>
          <w:szCs w:val="24"/>
        </w:rPr>
        <w:drawing>
          <wp:inline distT="0" distB="0" distL="0" distR="0">
            <wp:extent cx="2703600" cy="1800000"/>
            <wp:effectExtent l="0" t="0" r="1905" b="0"/>
            <wp:docPr id="2" name="Grafik 2" descr="Y:\Jobs 2015\HWR\Anwenderbericht-KSB-Pegnitz-10185-05539\Vorlagen\InoZet®-Spannlös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Jobs 2015\HWR\Anwenderbericht-KSB-Pegnitz-10185-05539\Vorlagen\InoZet®-Spannlös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CB" w:rsidRDefault="00617ACB" w:rsidP="00617ACB">
      <w:pPr>
        <w:spacing w:line="360" w:lineRule="auto"/>
        <w:rPr>
          <w:rFonts w:cs="Calibri"/>
          <w:b/>
        </w:rPr>
      </w:pPr>
      <w:r>
        <w:rPr>
          <w:rFonts w:cs="Calibri"/>
          <w:bCs/>
          <w:i/>
          <w:sz w:val="24"/>
          <w:szCs w:val="24"/>
        </w:rPr>
        <w:t xml:space="preserve">Die Kombination von </w:t>
      </w:r>
      <w:proofErr w:type="spellStart"/>
      <w:r>
        <w:rPr>
          <w:rFonts w:cs="Calibri"/>
          <w:bCs/>
          <w:i/>
          <w:sz w:val="24"/>
          <w:szCs w:val="24"/>
        </w:rPr>
        <w:t>Inoflex</w:t>
      </w:r>
      <w:proofErr w:type="spellEnd"/>
      <w:r w:rsidR="00414021">
        <w:rPr>
          <w:rFonts w:cs="Calibri"/>
          <w:bCs/>
          <w:i/>
          <w:sz w:val="24"/>
          <w:szCs w:val="24"/>
        </w:rPr>
        <w:t>®</w:t>
      </w:r>
      <w:r>
        <w:rPr>
          <w:rFonts w:cs="Calibri"/>
          <w:bCs/>
          <w:i/>
          <w:sz w:val="24"/>
          <w:szCs w:val="24"/>
        </w:rPr>
        <w:t xml:space="preserve"> Spannfutter und den </w:t>
      </w:r>
      <w:proofErr w:type="spellStart"/>
      <w:r>
        <w:rPr>
          <w:rFonts w:cs="Calibri"/>
          <w:bCs/>
          <w:i/>
          <w:sz w:val="24"/>
          <w:szCs w:val="24"/>
        </w:rPr>
        <w:t>InoZet</w:t>
      </w:r>
      <w:proofErr w:type="spellEnd"/>
      <w:r w:rsidR="00414021">
        <w:rPr>
          <w:rFonts w:cs="Calibri"/>
          <w:bCs/>
          <w:i/>
          <w:sz w:val="24"/>
          <w:szCs w:val="24"/>
        </w:rPr>
        <w:t>®</w:t>
      </w:r>
      <w:r>
        <w:rPr>
          <w:rFonts w:cs="Calibri"/>
          <w:bCs/>
          <w:i/>
          <w:sz w:val="24"/>
          <w:szCs w:val="24"/>
        </w:rPr>
        <w:t xml:space="preserve"> Pendelsegmenten </w:t>
      </w:r>
      <w:r w:rsidR="00786703">
        <w:rPr>
          <w:rFonts w:cs="Calibri"/>
          <w:bCs/>
          <w:i/>
          <w:sz w:val="24"/>
          <w:szCs w:val="24"/>
        </w:rPr>
        <w:t>ergibt ein ausgleichend spannendes</w:t>
      </w:r>
      <w:r>
        <w:rPr>
          <w:rFonts w:cs="Calibri"/>
          <w:bCs/>
          <w:i/>
          <w:sz w:val="24"/>
          <w:szCs w:val="24"/>
        </w:rPr>
        <w:t xml:space="preserve"> 8-Backen-Futter für höchste Ansprüche.</w:t>
      </w:r>
    </w:p>
    <w:p w:rsidR="00617ACB" w:rsidRDefault="00617ACB" w:rsidP="006D30A0">
      <w:pPr>
        <w:spacing w:line="360" w:lineRule="auto"/>
        <w:rPr>
          <w:rFonts w:cs="Calibri"/>
          <w:bCs/>
          <w:i/>
          <w:sz w:val="24"/>
          <w:szCs w:val="24"/>
        </w:rPr>
      </w:pPr>
    </w:p>
    <w:p w:rsidR="00EA0BC3" w:rsidRPr="006D30A0" w:rsidRDefault="00617ACB" w:rsidP="006D30A0">
      <w:pPr>
        <w:spacing w:line="360" w:lineRule="auto"/>
        <w:rPr>
          <w:rFonts w:cs="Calibri"/>
          <w:bCs/>
          <w:i/>
          <w:sz w:val="24"/>
          <w:szCs w:val="24"/>
        </w:rPr>
      </w:pPr>
      <w:r>
        <w:rPr>
          <w:rFonts w:cs="Calibri"/>
          <w:i/>
          <w:iCs/>
          <w:noProof/>
          <w:sz w:val="26"/>
          <w:szCs w:val="26"/>
        </w:rPr>
        <w:drawing>
          <wp:inline distT="0" distB="0" distL="0" distR="0">
            <wp:extent cx="2703600" cy="1800000"/>
            <wp:effectExtent l="0" t="0" r="1905" b="0"/>
            <wp:docPr id="1" name="Grafik 1" descr="Y:\Jobs 2015\HWR\Anwenderbericht-KSB-Pegnitz-10185-05539\Vorlagen\InoZet®-mit-Werkstü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Jobs 2015\HWR\Anwenderbericht-KSB-Pegnitz-10185-05539\Vorlagen\InoZet®-mit-Werkstü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CB" w:rsidRDefault="00617ACB" w:rsidP="00617ACB">
      <w:pPr>
        <w:spacing w:line="360" w:lineRule="auto"/>
        <w:rPr>
          <w:rStyle w:val="Fett"/>
          <w:rFonts w:cs="Calibri"/>
          <w:bCs w:val="0"/>
          <w:i/>
          <w:iCs/>
          <w:sz w:val="24"/>
          <w:szCs w:val="24"/>
        </w:rPr>
      </w:pPr>
      <w:r>
        <w:rPr>
          <w:rStyle w:val="Fett"/>
          <w:rFonts w:cs="Calibri"/>
          <w:b w:val="0"/>
          <w:bCs w:val="0"/>
          <w:i/>
          <w:iCs/>
          <w:sz w:val="24"/>
          <w:szCs w:val="24"/>
        </w:rPr>
        <w:t>Dünnwandige Werkstücke aufzuspannen ist</w:t>
      </w:r>
      <w:r w:rsidR="00786703">
        <w:rPr>
          <w:rStyle w:val="Fett"/>
          <w:rFonts w:cs="Calibri"/>
          <w:b w:val="0"/>
          <w:bCs w:val="0"/>
          <w:i/>
          <w:iCs/>
          <w:sz w:val="24"/>
          <w:szCs w:val="24"/>
        </w:rPr>
        <w:t xml:space="preserve"> dank der acht </w:t>
      </w:r>
      <w:r>
        <w:rPr>
          <w:rStyle w:val="Fett"/>
          <w:rFonts w:cs="Calibri"/>
          <w:b w:val="0"/>
          <w:bCs w:val="0"/>
          <w:i/>
          <w:iCs/>
          <w:sz w:val="24"/>
          <w:szCs w:val="24"/>
        </w:rPr>
        <w:t>Spannpunkte in kürzerer Zeit und bei leichterer Handhabung möglich.</w:t>
      </w:r>
      <w:r w:rsidR="00786703">
        <w:rPr>
          <w:rStyle w:val="Fett"/>
          <w:rFonts w:cs="Calibri"/>
          <w:b w:val="0"/>
          <w:bCs w:val="0"/>
          <w:i/>
          <w:iCs/>
          <w:sz w:val="24"/>
          <w:szCs w:val="24"/>
        </w:rPr>
        <w:t xml:space="preserve"> </w:t>
      </w:r>
    </w:p>
    <w:p w:rsidR="00617ACB" w:rsidRDefault="00617ACB" w:rsidP="00EA0BC3">
      <w:pPr>
        <w:rPr>
          <w:rFonts w:cs="Calibri"/>
          <w:b/>
        </w:rPr>
      </w:pPr>
    </w:p>
    <w:p w:rsidR="00617ACB" w:rsidRDefault="00617ACB" w:rsidP="00EA0BC3">
      <w:pPr>
        <w:rPr>
          <w:rFonts w:cs="Calibri"/>
          <w:b/>
        </w:rPr>
      </w:pPr>
    </w:p>
    <w:p w:rsidR="00617ACB" w:rsidRDefault="00617ACB" w:rsidP="00EA0BC3">
      <w:pPr>
        <w:rPr>
          <w:rFonts w:cs="Calibri"/>
          <w:b/>
        </w:rPr>
      </w:pPr>
    </w:p>
    <w:p w:rsidR="00617ACB" w:rsidRDefault="00617ACB" w:rsidP="00EA0BC3">
      <w:pPr>
        <w:rPr>
          <w:rFonts w:cs="Calibri"/>
          <w:b/>
        </w:rPr>
      </w:pPr>
    </w:p>
    <w:p w:rsidR="00617ACB" w:rsidRDefault="00617ACB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EA0BC3" w:rsidRDefault="00EA0BC3" w:rsidP="00EA0BC3">
      <w:pPr>
        <w:rPr>
          <w:rFonts w:cs="Calibri"/>
        </w:rPr>
      </w:pPr>
      <w:r>
        <w:rPr>
          <w:rFonts w:cs="Calibri"/>
          <w:b/>
        </w:rPr>
        <w:lastRenderedPageBreak/>
        <w:t>Über HWR</w:t>
      </w:r>
    </w:p>
    <w:p w:rsidR="00EA0BC3" w:rsidRDefault="00EA0BC3" w:rsidP="00EA0BC3">
      <w:pPr>
        <w:rPr>
          <w:rFonts w:cs="Calibri"/>
        </w:rPr>
      </w:pPr>
    </w:p>
    <w:p w:rsidR="00EA0BC3" w:rsidRPr="00EA0BC3" w:rsidRDefault="00EA0BC3" w:rsidP="00EA0BC3">
      <w:pPr>
        <w:spacing w:line="360" w:lineRule="auto"/>
        <w:rPr>
          <w:rFonts w:asciiTheme="minorHAnsi" w:hAnsiTheme="minorHAnsi"/>
          <w:b/>
          <w:sz w:val="26"/>
          <w:szCs w:val="26"/>
        </w:rPr>
      </w:pPr>
      <w:r w:rsidRPr="00EA0BC3">
        <w:rPr>
          <w:rFonts w:cs="Calibri"/>
          <w:sz w:val="24"/>
          <w:szCs w:val="30"/>
        </w:rPr>
        <w:t>Die HWR Spanntechnik GmbH stellt hochpräzise</w:t>
      </w:r>
      <w:r w:rsidR="00F42C81">
        <w:rPr>
          <w:rFonts w:cs="Calibri"/>
          <w:sz w:val="24"/>
          <w:szCs w:val="30"/>
        </w:rPr>
        <w:t xml:space="preserve"> Spannmittel für die mechanische Zerspanung her</w:t>
      </w:r>
      <w:r w:rsidRPr="00EA0BC3">
        <w:rPr>
          <w:rFonts w:cs="Calibri"/>
          <w:sz w:val="24"/>
          <w:szCs w:val="30"/>
        </w:rPr>
        <w:t>. Hier hat man sich auf das Spannen von verformungsempfindlichen Bauteilen und das kombinierte Spannen von runden und kubischen Bauteilen spezialisiert. Angefangen mit dem System InoGrip® für formschlüssiges Spannen, über die InoZet® Pendelbrücken für die  6</w:t>
      </w:r>
      <w:r w:rsidR="00EB6A42">
        <w:rPr>
          <w:rFonts w:cs="Calibri"/>
          <w:sz w:val="24"/>
          <w:szCs w:val="30"/>
        </w:rPr>
        <w:t>- &amp; 8</w:t>
      </w:r>
      <w:r w:rsidRPr="00EA0BC3">
        <w:rPr>
          <w:rFonts w:cs="Calibri"/>
          <w:sz w:val="24"/>
          <w:szCs w:val="30"/>
        </w:rPr>
        <w:t xml:space="preserve">-Punkt-Spannung, zu den neuen </w:t>
      </w:r>
      <w:proofErr w:type="spellStart"/>
      <w:r w:rsidRPr="00EA0BC3">
        <w:rPr>
          <w:rFonts w:cs="Calibri"/>
          <w:sz w:val="24"/>
          <w:szCs w:val="30"/>
        </w:rPr>
        <w:t>InoTop</w:t>
      </w:r>
      <w:proofErr w:type="spellEnd"/>
      <w:r w:rsidR="00414021">
        <w:rPr>
          <w:rFonts w:cs="Calibri"/>
          <w:sz w:val="24"/>
          <w:szCs w:val="30"/>
        </w:rPr>
        <w:t>®</w:t>
      </w:r>
      <w:r w:rsidRPr="00EA0BC3">
        <w:rPr>
          <w:rFonts w:cs="Calibri"/>
          <w:sz w:val="24"/>
          <w:szCs w:val="30"/>
        </w:rPr>
        <w:t xml:space="preserve">-Hybridspannbacken für die dünnwandigen Einzelteile, bis hin zum </w:t>
      </w:r>
      <w:r w:rsidR="00933769">
        <w:rPr>
          <w:rFonts w:cs="Calibri"/>
          <w:sz w:val="24"/>
          <w:szCs w:val="30"/>
        </w:rPr>
        <w:t>automatisch ausgleichenden 4-Backen-Kraftspannf</w:t>
      </w:r>
      <w:r w:rsidRPr="00EA0BC3">
        <w:rPr>
          <w:rFonts w:cs="Calibri"/>
          <w:sz w:val="24"/>
          <w:szCs w:val="30"/>
        </w:rPr>
        <w:t xml:space="preserve">utter InoFlex®. Das Ziel von HWR ist es, dem Kunden einfache und wirtschaftliche Lösungen zu bieten, mit denen verbesserte Ergebnisse in der Fertigung erzielt werden. </w:t>
      </w:r>
      <w:r w:rsidRPr="00EA0BC3">
        <w:rPr>
          <w:rFonts w:cs="Calibri"/>
          <w:sz w:val="24"/>
          <w:szCs w:val="30"/>
        </w:rPr>
        <w:br/>
        <w:t xml:space="preserve">Seit vielen Jahren arbeitet HWR Spanntechnik mit der Firma Lang Technik aus Neuhausen a. d. Fildern zusammen, deren Produkte HWR exklusiv in Nord- und Mitteldeutschland vertreibt. Hierzu gehören die Prägespannsysteme PrägeFix, die 5-Achsspanner MakroGrip, das Nullpunktspannsystem QuickPoint  sowie die Automationslösungen EcoTower und EcoCompact. </w:t>
      </w:r>
      <w:hyperlink r:id="rId9" w:history="1">
        <w:r w:rsidRPr="00EA0BC3">
          <w:rPr>
            <w:rStyle w:val="Hyperlink"/>
            <w:rFonts w:cs="Calibri"/>
            <w:sz w:val="24"/>
            <w:szCs w:val="30"/>
          </w:rPr>
          <w:t>www.hwr-spanntechnik.de</w:t>
        </w:r>
      </w:hyperlink>
      <w:r w:rsidRPr="00EA0BC3">
        <w:rPr>
          <w:rFonts w:cs="Calibri"/>
          <w:sz w:val="24"/>
          <w:szCs w:val="30"/>
        </w:rPr>
        <w:t xml:space="preserve"> </w:t>
      </w:r>
    </w:p>
    <w:p w:rsidR="00B81D05" w:rsidRPr="00EA0BC3" w:rsidRDefault="00B81D05" w:rsidP="00103263">
      <w:pPr>
        <w:pStyle w:val="berschrift1"/>
        <w:spacing w:line="276" w:lineRule="auto"/>
        <w:rPr>
          <w:rFonts w:asciiTheme="minorHAnsi" w:hAnsiTheme="minorHAnsi"/>
          <w:b w:val="0"/>
          <w:sz w:val="26"/>
          <w:szCs w:val="26"/>
        </w:rPr>
      </w:pPr>
    </w:p>
    <w:p w:rsidR="004D2498" w:rsidRPr="00EA0BC3" w:rsidRDefault="004D2498" w:rsidP="005A7993">
      <w:pPr>
        <w:pStyle w:val="berschrift1"/>
        <w:rPr>
          <w:rFonts w:asciiTheme="minorHAnsi" w:hAnsiTheme="minorHAnsi"/>
          <w:b w:val="0"/>
          <w:sz w:val="26"/>
          <w:szCs w:val="26"/>
        </w:rPr>
      </w:pPr>
    </w:p>
    <w:p w:rsidR="004D2498" w:rsidRPr="00EA0BC3" w:rsidRDefault="004D2498" w:rsidP="005A7993">
      <w:pPr>
        <w:pStyle w:val="berschrift1"/>
        <w:rPr>
          <w:rFonts w:asciiTheme="minorHAnsi" w:hAnsiTheme="minorHAnsi"/>
          <w:b w:val="0"/>
          <w:sz w:val="26"/>
          <w:szCs w:val="26"/>
        </w:rPr>
      </w:pPr>
    </w:p>
    <w:p w:rsidR="004D2498" w:rsidRPr="00EA0BC3" w:rsidRDefault="004D2498" w:rsidP="005A7993">
      <w:pPr>
        <w:pStyle w:val="berschrift1"/>
        <w:rPr>
          <w:rFonts w:asciiTheme="minorHAnsi" w:hAnsiTheme="minorHAnsi"/>
          <w:b w:val="0"/>
          <w:sz w:val="26"/>
          <w:szCs w:val="26"/>
        </w:rPr>
      </w:pPr>
    </w:p>
    <w:p w:rsidR="004D2498" w:rsidRPr="00EA0BC3" w:rsidRDefault="004D2498" w:rsidP="005A7993">
      <w:pPr>
        <w:pStyle w:val="berschrift1"/>
        <w:rPr>
          <w:rFonts w:asciiTheme="minorHAnsi" w:hAnsiTheme="minorHAnsi"/>
          <w:b w:val="0"/>
          <w:sz w:val="26"/>
          <w:szCs w:val="26"/>
        </w:rPr>
      </w:pPr>
    </w:p>
    <w:p w:rsidR="001D1376" w:rsidRPr="00EA0BC3" w:rsidRDefault="001D1376" w:rsidP="005A7993">
      <w:pPr>
        <w:pStyle w:val="berschrift1"/>
        <w:rPr>
          <w:rFonts w:asciiTheme="minorHAnsi" w:hAnsiTheme="minorHAnsi"/>
          <w:b w:val="0"/>
          <w:sz w:val="26"/>
          <w:szCs w:val="26"/>
        </w:rPr>
      </w:pPr>
    </w:p>
    <w:p w:rsidR="001D1376" w:rsidRPr="001D1376" w:rsidRDefault="001D1376" w:rsidP="005A7993">
      <w:pPr>
        <w:pStyle w:val="berschrift1"/>
        <w:rPr>
          <w:rFonts w:asciiTheme="minorHAnsi" w:hAnsiTheme="minorHAnsi"/>
          <w:b w:val="0"/>
          <w:sz w:val="32"/>
          <w:szCs w:val="32"/>
        </w:rPr>
      </w:pPr>
    </w:p>
    <w:p w:rsidR="00381064" w:rsidRPr="003F38C8" w:rsidRDefault="00381064" w:rsidP="003F38C8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8"/>
          <w:szCs w:val="27"/>
        </w:rPr>
      </w:pPr>
    </w:p>
    <w:p w:rsidR="000D12C7" w:rsidRDefault="000D12C7"/>
    <w:sectPr w:rsidR="000D12C7" w:rsidSect="00A8044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B0" w:rsidRDefault="00D827B0" w:rsidP="00B81D05">
      <w:r>
        <w:separator/>
      </w:r>
    </w:p>
  </w:endnote>
  <w:endnote w:type="continuationSeparator" w:id="0">
    <w:p w:rsidR="00D827B0" w:rsidRDefault="00D827B0" w:rsidP="00B8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B0" w:rsidRDefault="00D827B0" w:rsidP="00B81D05">
      <w:r>
        <w:separator/>
      </w:r>
    </w:p>
  </w:footnote>
  <w:footnote w:type="continuationSeparator" w:id="0">
    <w:p w:rsidR="00D827B0" w:rsidRDefault="00D827B0" w:rsidP="00B81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B0" w:rsidRDefault="00D827B0" w:rsidP="00EA0BC3">
    <w:pPr>
      <w:pStyle w:val="Kopfzeile"/>
      <w:jc w:val="right"/>
    </w:pPr>
    <w:r>
      <w:rPr>
        <w:noProof/>
      </w:rPr>
      <w:drawing>
        <wp:inline distT="0" distB="0" distL="0" distR="0">
          <wp:extent cx="2566670" cy="1627505"/>
          <wp:effectExtent l="0" t="0" r="5080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27B0" w:rsidRDefault="00D827B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0D3"/>
    <w:multiLevelType w:val="multilevel"/>
    <w:tmpl w:val="58FC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749A8"/>
    <w:multiLevelType w:val="multilevel"/>
    <w:tmpl w:val="E1E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CE"/>
    <w:rsid w:val="00000ADD"/>
    <w:rsid w:val="000D12C7"/>
    <w:rsid w:val="000E0CC1"/>
    <w:rsid w:val="00103263"/>
    <w:rsid w:val="0017408A"/>
    <w:rsid w:val="001D1376"/>
    <w:rsid w:val="00277092"/>
    <w:rsid w:val="002D430D"/>
    <w:rsid w:val="002D7E92"/>
    <w:rsid w:val="00342FAD"/>
    <w:rsid w:val="00381064"/>
    <w:rsid w:val="0038650F"/>
    <w:rsid w:val="003F293A"/>
    <w:rsid w:val="003F38C8"/>
    <w:rsid w:val="004127EA"/>
    <w:rsid w:val="00414021"/>
    <w:rsid w:val="00466C94"/>
    <w:rsid w:val="00476DD2"/>
    <w:rsid w:val="004D2498"/>
    <w:rsid w:val="004E4EB4"/>
    <w:rsid w:val="00503F87"/>
    <w:rsid w:val="00530B09"/>
    <w:rsid w:val="005670F4"/>
    <w:rsid w:val="005A5983"/>
    <w:rsid w:val="005A7993"/>
    <w:rsid w:val="00617ACB"/>
    <w:rsid w:val="006D30A0"/>
    <w:rsid w:val="00733835"/>
    <w:rsid w:val="0074117A"/>
    <w:rsid w:val="00754784"/>
    <w:rsid w:val="00786703"/>
    <w:rsid w:val="007D71CF"/>
    <w:rsid w:val="00814019"/>
    <w:rsid w:val="008217DB"/>
    <w:rsid w:val="008C4F74"/>
    <w:rsid w:val="009028EB"/>
    <w:rsid w:val="00933769"/>
    <w:rsid w:val="00944157"/>
    <w:rsid w:val="0099443F"/>
    <w:rsid w:val="009F5BA3"/>
    <w:rsid w:val="00A03A6F"/>
    <w:rsid w:val="00A07EB2"/>
    <w:rsid w:val="00A17CEA"/>
    <w:rsid w:val="00A450CE"/>
    <w:rsid w:val="00A8044E"/>
    <w:rsid w:val="00AC45B1"/>
    <w:rsid w:val="00AF195C"/>
    <w:rsid w:val="00AF7D06"/>
    <w:rsid w:val="00B323FF"/>
    <w:rsid w:val="00B424FC"/>
    <w:rsid w:val="00B552D7"/>
    <w:rsid w:val="00B7412B"/>
    <w:rsid w:val="00B81D05"/>
    <w:rsid w:val="00BD2D12"/>
    <w:rsid w:val="00C97946"/>
    <w:rsid w:val="00CF3649"/>
    <w:rsid w:val="00CF699C"/>
    <w:rsid w:val="00D0382E"/>
    <w:rsid w:val="00D458B8"/>
    <w:rsid w:val="00D827B0"/>
    <w:rsid w:val="00D8527C"/>
    <w:rsid w:val="00D87D44"/>
    <w:rsid w:val="00DC1163"/>
    <w:rsid w:val="00E605AF"/>
    <w:rsid w:val="00EA0BC3"/>
    <w:rsid w:val="00EB6A42"/>
    <w:rsid w:val="00F42C81"/>
    <w:rsid w:val="00F708F0"/>
    <w:rsid w:val="00F75CCF"/>
    <w:rsid w:val="00F81D5B"/>
    <w:rsid w:val="00F94691"/>
    <w:rsid w:val="00FF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064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A799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799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D13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3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37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81D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D05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81D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D05"/>
    <w:rPr>
      <w:rFonts w:ascii="Calibri" w:hAnsi="Calibri" w:cs="Times New Roman"/>
      <w:lang w:eastAsia="de-DE"/>
    </w:rPr>
  </w:style>
  <w:style w:type="character" w:styleId="Fett">
    <w:name w:val="Strong"/>
    <w:basedOn w:val="Absatz-Standardschriftart"/>
    <w:qFormat/>
    <w:rsid w:val="008217DB"/>
    <w:rPr>
      <w:b/>
      <w:bCs/>
    </w:rPr>
  </w:style>
  <w:style w:type="character" w:styleId="Hyperlink">
    <w:name w:val="Hyperlink"/>
    <w:semiHidden/>
    <w:unhideWhenUsed/>
    <w:rsid w:val="00EA0BC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064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A799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799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D13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3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37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81D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D05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81D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D05"/>
    <w:rPr>
      <w:rFonts w:ascii="Calibri" w:hAnsi="Calibri" w:cs="Times New Roman"/>
      <w:lang w:eastAsia="de-DE"/>
    </w:rPr>
  </w:style>
  <w:style w:type="character" w:styleId="Fett">
    <w:name w:val="Strong"/>
    <w:basedOn w:val="Absatz-Standardschriftart"/>
    <w:qFormat/>
    <w:rsid w:val="008217DB"/>
    <w:rPr>
      <w:b/>
      <w:bCs/>
    </w:rPr>
  </w:style>
  <w:style w:type="character" w:styleId="Hyperlink">
    <w:name w:val="Hyperlink"/>
    <w:semiHidden/>
    <w:unhideWhenUsed/>
    <w:rsid w:val="00EA0BC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wr-spanntechnik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Text1</dc:creator>
  <cp:lastModifiedBy>Petra Görke</cp:lastModifiedBy>
  <cp:revision>2</cp:revision>
  <cp:lastPrinted>2015-09-03T11:15:00Z</cp:lastPrinted>
  <dcterms:created xsi:type="dcterms:W3CDTF">2015-09-09T11:00:00Z</dcterms:created>
  <dcterms:modified xsi:type="dcterms:W3CDTF">2015-09-09T11:00:00Z</dcterms:modified>
</cp:coreProperties>
</file>