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4" w:rsidRDefault="00D55F54"/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521"/>
        <w:gridCol w:w="2693"/>
      </w:tblGrid>
      <w:tr w:rsidR="00F01E07" w:rsidRPr="004C16A0" w:rsidTr="00D55F54">
        <w:trPr>
          <w:cantSplit/>
          <w:trHeight w:hRule="exact" w:val="480"/>
        </w:trPr>
        <w:tc>
          <w:tcPr>
            <w:tcW w:w="7655" w:type="dxa"/>
            <w:gridSpan w:val="2"/>
          </w:tcPr>
          <w:p w:rsidR="00F01E07" w:rsidRDefault="00F01E07">
            <w:pPr>
              <w:rPr>
                <w:b/>
                <w:bCs/>
              </w:rPr>
            </w:pPr>
            <w:r>
              <w:rPr>
                <w:b/>
                <w:bCs/>
              </w:rPr>
              <w:t>PRESSEINFORMATION</w:t>
            </w:r>
          </w:p>
        </w:tc>
        <w:tc>
          <w:tcPr>
            <w:tcW w:w="2693" w:type="dxa"/>
            <w:vMerge w:val="restart"/>
          </w:tcPr>
          <w:p w:rsidR="0050117F" w:rsidRDefault="0050117F" w:rsidP="0050117F">
            <w:pPr>
              <w:pStyle w:val="Address"/>
            </w:pPr>
            <w:r>
              <w:t>Corneliusstraße 4</w:t>
            </w:r>
          </w:p>
          <w:p w:rsidR="0050117F" w:rsidRDefault="0050117F" w:rsidP="0050117F">
            <w:pPr>
              <w:pStyle w:val="Address"/>
            </w:pPr>
            <w:r>
              <w:t>60325 Frankfurt am Main</w:t>
            </w:r>
          </w:p>
          <w:p w:rsidR="0050117F" w:rsidRDefault="009170BD" w:rsidP="0050117F">
            <w:pPr>
              <w:pStyle w:val="Address"/>
            </w:pPr>
            <w:r>
              <w:t>GERMANY</w:t>
            </w:r>
          </w:p>
          <w:p w:rsidR="0050117F" w:rsidRDefault="0050117F" w:rsidP="0050117F">
            <w:pPr>
              <w:pStyle w:val="Address"/>
            </w:pPr>
            <w:r>
              <w:t>Telefon</w:t>
            </w:r>
            <w:r>
              <w:tab/>
              <w:t>+49 69 756081-</w:t>
            </w:r>
            <w:r w:rsidR="00DD6AE0">
              <w:t>33</w:t>
            </w:r>
          </w:p>
          <w:p w:rsidR="0050117F" w:rsidRDefault="0050117F" w:rsidP="0050117F">
            <w:pPr>
              <w:pStyle w:val="Address"/>
            </w:pPr>
            <w:r>
              <w:t>Telefax</w:t>
            </w:r>
            <w:r>
              <w:tab/>
              <w:t>+49 69 756081-11</w:t>
            </w:r>
          </w:p>
          <w:p w:rsidR="0050117F" w:rsidRDefault="0050117F" w:rsidP="0050117F">
            <w:pPr>
              <w:pStyle w:val="Address"/>
            </w:pPr>
            <w:r>
              <w:t>E-Mail</w:t>
            </w:r>
            <w:r>
              <w:tab/>
            </w:r>
            <w:r w:rsidR="00DD6AE0">
              <w:t>s.becker</w:t>
            </w:r>
            <w:r>
              <w:t>@vdw.de</w:t>
            </w:r>
          </w:p>
          <w:p w:rsidR="0050117F" w:rsidRPr="00DC5E3E" w:rsidRDefault="0050117F" w:rsidP="0050117F">
            <w:pPr>
              <w:pStyle w:val="Address"/>
            </w:pPr>
            <w:r w:rsidRPr="00DC5E3E">
              <w:t>Internet</w:t>
            </w:r>
            <w:r w:rsidRPr="00DC5E3E">
              <w:tab/>
              <w:t>www.vdw.de</w:t>
            </w:r>
          </w:p>
          <w:p w:rsidR="0050117F" w:rsidRPr="00DC5E3E" w:rsidRDefault="0050117F" w:rsidP="0050117F">
            <w:pPr>
              <w:pStyle w:val="Address"/>
            </w:pPr>
          </w:p>
          <w:p w:rsidR="00F01E07" w:rsidRPr="00DC5E3E" w:rsidRDefault="00F01E07"/>
          <w:p w:rsidR="00F01E07" w:rsidRPr="00DC5E3E" w:rsidRDefault="00F01E07">
            <w:pPr>
              <w:pStyle w:val="Initials"/>
            </w:pPr>
          </w:p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Name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Firma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>
            <w:pPr>
              <w:pStyle w:val="Fax1"/>
              <w:spacing w:line="240" w:lineRule="atLeast"/>
            </w:pPr>
          </w:p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RPr="004C16A0" w:rsidTr="00D55F54">
        <w:trPr>
          <w:cantSplit/>
          <w:trHeight w:val="260"/>
        </w:trPr>
        <w:tc>
          <w:tcPr>
            <w:tcW w:w="1134" w:type="dxa"/>
          </w:tcPr>
          <w:p w:rsidR="00F01E07" w:rsidRPr="00DC5E3E" w:rsidRDefault="00F01E07"/>
        </w:tc>
        <w:tc>
          <w:tcPr>
            <w:tcW w:w="6521" w:type="dxa"/>
          </w:tcPr>
          <w:p w:rsidR="00F01E07" w:rsidRPr="00DC5E3E" w:rsidRDefault="00F01E07"/>
        </w:tc>
        <w:tc>
          <w:tcPr>
            <w:tcW w:w="2693" w:type="dxa"/>
            <w:vMerge/>
            <w:vAlign w:val="center"/>
          </w:tcPr>
          <w:p w:rsidR="00F01E07" w:rsidRPr="00DC5E3E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7B6219">
            <w:r>
              <w:t>V</w:t>
            </w:r>
            <w:r w:rsidR="00F01E07">
              <w:t>on</w:t>
            </w:r>
          </w:p>
        </w:tc>
        <w:tc>
          <w:tcPr>
            <w:tcW w:w="6521" w:type="dxa"/>
          </w:tcPr>
          <w:p w:rsidR="00F01E07" w:rsidRDefault="00F01E07">
            <w:pPr>
              <w:pStyle w:val="Von"/>
              <w:spacing w:line="240" w:lineRule="atLeast"/>
            </w:pPr>
            <w:r>
              <w:t>Sylke Becker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Telefon</w:t>
            </w:r>
          </w:p>
        </w:tc>
        <w:tc>
          <w:tcPr>
            <w:tcW w:w="6521" w:type="dxa"/>
          </w:tcPr>
          <w:p w:rsidR="00F01E07" w:rsidRDefault="00F01E07">
            <w:pPr>
              <w:pStyle w:val="Telefon"/>
            </w:pPr>
            <w:r>
              <w:t>+49 69 756081-33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Telefax</w:t>
            </w:r>
          </w:p>
        </w:tc>
        <w:tc>
          <w:tcPr>
            <w:tcW w:w="6521" w:type="dxa"/>
          </w:tcPr>
          <w:p w:rsidR="00F01E07" w:rsidRDefault="00F01E07">
            <w:pPr>
              <w:pStyle w:val="Fax2"/>
              <w:spacing w:line="240" w:lineRule="atLeast"/>
            </w:pPr>
            <w:r>
              <w:t>+49 69 756081-11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  <w:tr w:rsidR="00F01E07" w:rsidTr="00D55F54">
        <w:trPr>
          <w:cantSplit/>
          <w:trHeight w:val="260"/>
        </w:trPr>
        <w:tc>
          <w:tcPr>
            <w:tcW w:w="1134" w:type="dxa"/>
          </w:tcPr>
          <w:p w:rsidR="00F01E07" w:rsidRDefault="00F01E07">
            <w:r>
              <w:t>E-Mail</w:t>
            </w:r>
          </w:p>
        </w:tc>
        <w:tc>
          <w:tcPr>
            <w:tcW w:w="6521" w:type="dxa"/>
          </w:tcPr>
          <w:p w:rsidR="00F01E07" w:rsidRDefault="00F01E07">
            <w:pPr>
              <w:pStyle w:val="Page"/>
            </w:pPr>
            <w:r>
              <w:t>s.becker@vdw.de</w:t>
            </w:r>
          </w:p>
        </w:tc>
        <w:tc>
          <w:tcPr>
            <w:tcW w:w="2693" w:type="dxa"/>
            <w:vMerge/>
            <w:vAlign w:val="center"/>
          </w:tcPr>
          <w:p w:rsidR="00F01E07" w:rsidRDefault="00F01E07"/>
        </w:tc>
      </w:tr>
    </w:tbl>
    <w:p w:rsidR="00F01E07" w:rsidRDefault="00F01E07"/>
    <w:p w:rsidR="005D1A90" w:rsidRDefault="00EF5590" w:rsidP="00E34DA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Deutsche Werkzeugmaschinenindustrie schlägt </w:t>
      </w:r>
      <w:r>
        <w:rPr>
          <w:b/>
          <w:sz w:val="28"/>
          <w:szCs w:val="28"/>
        </w:rPr>
        <w:br/>
        <w:t>sich wacker</w:t>
      </w:r>
    </w:p>
    <w:p w:rsidR="00EF5590" w:rsidRPr="00EF5590" w:rsidRDefault="00EF5590" w:rsidP="00E34DA1">
      <w:pPr>
        <w:spacing w:line="360" w:lineRule="auto"/>
        <w:rPr>
          <w:b/>
          <w:szCs w:val="22"/>
        </w:rPr>
      </w:pPr>
      <w:r>
        <w:rPr>
          <w:b/>
          <w:szCs w:val="22"/>
        </w:rPr>
        <w:t>Auftragseingang und Umsatz bleiben auf hohem Niveau</w:t>
      </w:r>
    </w:p>
    <w:p w:rsidR="002E4828" w:rsidRPr="00B138D8" w:rsidRDefault="002E4828" w:rsidP="004C16A0">
      <w:pPr>
        <w:pStyle w:val="Opening"/>
        <w:spacing w:line="360" w:lineRule="auto"/>
      </w:pPr>
    </w:p>
    <w:p w:rsidR="006125F2" w:rsidRPr="00B138D8" w:rsidRDefault="002E4828" w:rsidP="002E4828">
      <w:pPr>
        <w:spacing w:line="360" w:lineRule="auto"/>
        <w:ind w:right="-1"/>
      </w:pPr>
      <w:r w:rsidRPr="00B138D8">
        <w:rPr>
          <w:b/>
        </w:rPr>
        <w:t xml:space="preserve">Frankfurt am Main, </w:t>
      </w:r>
      <w:r w:rsidR="00124277">
        <w:rPr>
          <w:b/>
        </w:rPr>
        <w:t>02</w:t>
      </w:r>
      <w:r w:rsidR="004C16A0" w:rsidRPr="00B138D8">
        <w:rPr>
          <w:b/>
        </w:rPr>
        <w:t xml:space="preserve">. </w:t>
      </w:r>
      <w:r w:rsidR="00124277">
        <w:rPr>
          <w:b/>
        </w:rPr>
        <w:t>November</w:t>
      </w:r>
      <w:r w:rsidR="003C7A2B" w:rsidRPr="00B138D8">
        <w:rPr>
          <w:b/>
        </w:rPr>
        <w:t xml:space="preserve"> 2015</w:t>
      </w:r>
      <w:r w:rsidR="00AB72B9" w:rsidRPr="00B138D8">
        <w:rPr>
          <w:b/>
        </w:rPr>
        <w:t xml:space="preserve">. </w:t>
      </w:r>
      <w:r w:rsidR="004C16A0" w:rsidRPr="00B138D8">
        <w:t xml:space="preserve">– </w:t>
      </w:r>
      <w:r w:rsidR="001B296D" w:rsidRPr="00B138D8">
        <w:t xml:space="preserve">Im </w:t>
      </w:r>
      <w:r w:rsidR="00124277">
        <w:t>drit</w:t>
      </w:r>
      <w:r w:rsidR="001B296D" w:rsidRPr="00B138D8">
        <w:t xml:space="preserve">ten Quartal 2015 </w:t>
      </w:r>
      <w:r w:rsidR="00502899">
        <w:t>sank</w:t>
      </w:r>
      <w:r w:rsidR="001B296D" w:rsidRPr="00B138D8">
        <w:t xml:space="preserve"> der Auftragseingang der deutschen Werkzeugmaschinenindustrie im Vergleich zum </w:t>
      </w:r>
      <w:r w:rsidR="00674EE4" w:rsidRPr="00B138D8">
        <w:t>Vorjahreszeitraum u</w:t>
      </w:r>
      <w:r w:rsidR="001B296D" w:rsidRPr="00B138D8">
        <w:t xml:space="preserve">m </w:t>
      </w:r>
      <w:r w:rsidR="00502899">
        <w:t>1</w:t>
      </w:r>
      <w:r w:rsidR="001B296D" w:rsidRPr="00B138D8">
        <w:t xml:space="preserve"> Prozent. Die Inlandsbestellungen </w:t>
      </w:r>
      <w:r w:rsidR="00502899">
        <w:t xml:space="preserve">stiegen um 9 </w:t>
      </w:r>
      <w:r w:rsidR="001B296D" w:rsidRPr="00B138D8">
        <w:t>Pro</w:t>
      </w:r>
      <w:r w:rsidR="00502899">
        <w:t>zent</w:t>
      </w:r>
      <w:r w:rsidR="00892DDC">
        <w:t>,</w:t>
      </w:r>
      <w:r w:rsidR="001B296D" w:rsidRPr="00B138D8">
        <w:t xml:space="preserve"> </w:t>
      </w:r>
      <w:r w:rsidR="00892DDC">
        <w:t>d</w:t>
      </w:r>
      <w:r w:rsidR="001B296D" w:rsidRPr="00B138D8">
        <w:t>ie Auslands</w:t>
      </w:r>
      <w:r w:rsidR="0024622C">
        <w:t>nachfrage</w:t>
      </w:r>
      <w:r w:rsidR="001B296D" w:rsidRPr="00B138D8">
        <w:t xml:space="preserve"> </w:t>
      </w:r>
      <w:r w:rsidR="00502899">
        <w:t>sank</w:t>
      </w:r>
      <w:r w:rsidR="005E08A5" w:rsidRPr="00B138D8">
        <w:t xml:space="preserve"> </w:t>
      </w:r>
      <w:r w:rsidR="00453365" w:rsidRPr="00B138D8">
        <w:t xml:space="preserve">um </w:t>
      </w:r>
      <w:r w:rsidR="00502899">
        <w:t>7</w:t>
      </w:r>
      <w:r w:rsidR="005E08A5" w:rsidRPr="00B138D8">
        <w:t xml:space="preserve"> </w:t>
      </w:r>
      <w:r w:rsidR="00756F82" w:rsidRPr="00B138D8">
        <w:t>Prozent</w:t>
      </w:r>
      <w:r w:rsidR="00B138D8" w:rsidRPr="00B138D8">
        <w:t xml:space="preserve">. </w:t>
      </w:r>
      <w:r w:rsidR="00124277">
        <w:t>In den</w:t>
      </w:r>
      <w:r w:rsidR="00453365" w:rsidRPr="00B138D8">
        <w:t xml:space="preserve"> erste</w:t>
      </w:r>
      <w:r w:rsidR="00892DDC">
        <w:t>n</w:t>
      </w:r>
      <w:r w:rsidR="00453365" w:rsidRPr="00B138D8">
        <w:t xml:space="preserve"> </w:t>
      </w:r>
      <w:r w:rsidR="00124277">
        <w:t>neun Mon</w:t>
      </w:r>
      <w:r w:rsidR="00124277">
        <w:t>a</w:t>
      </w:r>
      <w:r w:rsidR="00124277">
        <w:t>ten</w:t>
      </w:r>
      <w:r w:rsidR="00453365" w:rsidRPr="00B138D8">
        <w:t xml:space="preserve"> 2015 stagnierte der Auftragseingang gegenüber dem Vorjahr. Die Inland</w:t>
      </w:r>
      <w:r w:rsidR="00453365" w:rsidRPr="00B138D8">
        <w:t>s</w:t>
      </w:r>
      <w:r w:rsidR="00453365" w:rsidRPr="00B138D8">
        <w:t xml:space="preserve">bestellungen </w:t>
      </w:r>
      <w:r w:rsidR="00EE683F" w:rsidRPr="00B138D8">
        <w:t xml:space="preserve">sanken um </w:t>
      </w:r>
      <w:r w:rsidR="00502899">
        <w:t>3</w:t>
      </w:r>
      <w:r w:rsidR="00453365" w:rsidRPr="00B138D8">
        <w:t xml:space="preserve"> Prozent, die Auslandsnachfrage </w:t>
      </w:r>
      <w:r w:rsidR="00EE683F" w:rsidRPr="00B138D8">
        <w:t xml:space="preserve">verzeichnete ein Plus von </w:t>
      </w:r>
      <w:r w:rsidR="00502899">
        <w:t>1</w:t>
      </w:r>
      <w:r w:rsidR="00EE683F" w:rsidRPr="00B138D8">
        <w:t xml:space="preserve"> Prozent.</w:t>
      </w:r>
    </w:p>
    <w:p w:rsidR="000F0D0F" w:rsidRPr="00B138D8" w:rsidRDefault="000F0D0F" w:rsidP="002E4828">
      <w:pPr>
        <w:spacing w:line="360" w:lineRule="auto"/>
        <w:ind w:right="-1"/>
      </w:pPr>
    </w:p>
    <w:p w:rsidR="00743118" w:rsidRDefault="00F435DF" w:rsidP="004C21A3">
      <w:pPr>
        <w:spacing w:line="360" w:lineRule="auto"/>
        <w:ind w:right="-1"/>
      </w:pPr>
      <w:r w:rsidRPr="00B138D8">
        <w:t>„</w:t>
      </w:r>
      <w:r w:rsidR="00B06ED7">
        <w:t xml:space="preserve">Im dritten Quartal bekam unsere Branche Rückenwind aus dem Inland und aus dem Euroraum“, </w:t>
      </w:r>
      <w:r w:rsidRPr="00B138D8">
        <w:t>kommen</w:t>
      </w:r>
      <w:r w:rsidR="007D632D" w:rsidRPr="00B138D8">
        <w:t>tiert</w:t>
      </w:r>
      <w:r w:rsidRPr="00B138D8">
        <w:t xml:space="preserve"> Dr. Wilfried Schäfer, Geschäftsführer des Branchenverbands VDW (Verein Deutscher Werkzeugmaschinenfabriken) in Frankfurt am Main, das Ergebnis. </w:t>
      </w:r>
      <w:r w:rsidR="00743118">
        <w:t>Zur allgemeinen Überraschung habe</w:t>
      </w:r>
      <w:r w:rsidR="00C12CCB">
        <w:t xml:space="preserve"> sich Westeuropa als</w:t>
      </w:r>
      <w:r w:rsidR="00B06ED7">
        <w:t xml:space="preserve"> Zugpferd für die deutsche</w:t>
      </w:r>
      <w:r w:rsidR="00743118">
        <w:t xml:space="preserve"> Werkzeugmaschinennachfrage</w:t>
      </w:r>
      <w:r w:rsidR="00B06ED7">
        <w:t xml:space="preserve"> en</w:t>
      </w:r>
      <w:r w:rsidR="00C12CCB">
        <w:t>tpuppt</w:t>
      </w:r>
      <w:r w:rsidR="00B06ED7">
        <w:t xml:space="preserve">. </w:t>
      </w:r>
      <w:r w:rsidR="00743118">
        <w:t>Enttäuschend hingegen die Amerikas, deren Bestellungen in der ganzen Breite rückläufig waren. Asien</w:t>
      </w:r>
      <w:r w:rsidR="00C12CCB">
        <w:t xml:space="preserve"> insgesamt</w:t>
      </w:r>
      <w:r w:rsidR="00743118">
        <w:t xml:space="preserve"> punktete mit einem kleinen Zuwachs. Guten Geschäften mit Südkorea und Japan steht </w:t>
      </w:r>
      <w:r w:rsidR="00EC1302">
        <w:t xml:space="preserve">jedoch </w:t>
      </w:r>
      <w:r w:rsidR="00743118">
        <w:t>ein kräft</w:t>
      </w:r>
      <w:r w:rsidR="00743118">
        <w:t>i</w:t>
      </w:r>
      <w:r w:rsidR="00743118">
        <w:t xml:space="preserve">ges Minus bei den Bestellungen aus </w:t>
      </w:r>
      <w:r w:rsidR="00EC1302">
        <w:t xml:space="preserve">dem größten Markt </w:t>
      </w:r>
      <w:r w:rsidR="00743118">
        <w:t xml:space="preserve">China entgegen. </w:t>
      </w:r>
    </w:p>
    <w:p w:rsidR="00743118" w:rsidRDefault="00743118" w:rsidP="004C21A3">
      <w:pPr>
        <w:spacing w:line="360" w:lineRule="auto"/>
        <w:ind w:right="-1"/>
      </w:pPr>
    </w:p>
    <w:p w:rsidR="00124277" w:rsidRDefault="00743118" w:rsidP="004C21A3">
      <w:pPr>
        <w:spacing w:line="360" w:lineRule="auto"/>
        <w:ind w:right="-1"/>
      </w:pPr>
      <w:r>
        <w:t>Das Inlandsgeschäft, das rd. ein Drittel des gesamten Auftragseingangs au</w:t>
      </w:r>
      <w:r>
        <w:t>s</w:t>
      </w:r>
      <w:r>
        <w:t xml:space="preserve">macht, blieb getrieben durch die Kauflaune der Konsumenten </w:t>
      </w:r>
      <w:r w:rsidR="00EC1302">
        <w:t>und damit ste</w:t>
      </w:r>
      <w:r w:rsidR="00EC1302">
        <w:t>i</w:t>
      </w:r>
      <w:r w:rsidR="00EC1302">
        <w:t>genden Investitionen der Industrie ebenf</w:t>
      </w:r>
      <w:r>
        <w:t xml:space="preserve">alls eine Stütze. </w:t>
      </w:r>
    </w:p>
    <w:p w:rsidR="005A6390" w:rsidRPr="00B138D8" w:rsidRDefault="005A6390" w:rsidP="004C21A3">
      <w:pPr>
        <w:spacing w:line="360" w:lineRule="auto"/>
        <w:ind w:right="-1"/>
        <w:rPr>
          <w:strike/>
        </w:rPr>
      </w:pPr>
    </w:p>
    <w:p w:rsidR="0035260F" w:rsidRPr="00B138D8" w:rsidRDefault="005A6390" w:rsidP="00421739">
      <w:pPr>
        <w:spacing w:line="360" w:lineRule="auto"/>
        <w:ind w:right="-1"/>
      </w:pPr>
      <w:r>
        <w:t xml:space="preserve">In den ersten drei Quartalen </w:t>
      </w:r>
      <w:r w:rsidR="00892DDC">
        <w:t xml:space="preserve">2015 </w:t>
      </w:r>
      <w:r>
        <w:t xml:space="preserve">pendelten sich die Bestellungen auf hohem Niveau ein. Der Umsatz legte demgegenüber im gleichen Zeitraum </w:t>
      </w:r>
      <w:r w:rsidR="002D56F8">
        <w:t xml:space="preserve">sogar noch </w:t>
      </w:r>
      <w:r>
        <w:t xml:space="preserve">um 2 Prozent zu. </w:t>
      </w:r>
      <w:r w:rsidR="007A0A58">
        <w:t xml:space="preserve">Der VDW geht davon aus, dass es auch im Gesamtergebnis 2015 darauf hinauslaufen wird. </w:t>
      </w:r>
      <w:r>
        <w:t>Das ent</w:t>
      </w:r>
      <w:r w:rsidR="00560CA4">
        <w:t>spricht nicht ganz d</w:t>
      </w:r>
      <w:r>
        <w:t>en Erwartungen zu Beginn des Jahres</w:t>
      </w:r>
      <w:r w:rsidR="00560CA4">
        <w:t xml:space="preserve">. </w:t>
      </w:r>
      <w:r>
        <w:t xml:space="preserve">„Damals gingen wir </w:t>
      </w:r>
      <w:r w:rsidR="007A0A58">
        <w:t xml:space="preserve">für </w:t>
      </w:r>
      <w:r>
        <w:t>von 3 Prozent Zuwachs aus. In e</w:t>
      </w:r>
      <w:r>
        <w:t>i</w:t>
      </w:r>
      <w:r>
        <w:t>ner vergleichswei</w:t>
      </w:r>
      <w:r w:rsidR="007A0A58">
        <w:t>se zyklischen</w:t>
      </w:r>
      <w:r>
        <w:t xml:space="preserve"> Branche wie der Werkzeugmaschinenindustrie sind Prognoseschwankungen von einem Prozentpunkt jedoch nicht so selten“, sagt der VDW-Geschäftsführer.</w:t>
      </w:r>
      <w:r w:rsidR="002D56F8">
        <w:t xml:space="preserve"> </w:t>
      </w:r>
      <w:r w:rsidR="007A0A58">
        <w:t xml:space="preserve">Das wirtschaftliche Umfeld berge außerdem jede Menge </w:t>
      </w:r>
      <w:r w:rsidR="001A6270">
        <w:t>Unsicherheiten</w:t>
      </w:r>
      <w:r w:rsidR="007A0A58">
        <w:t xml:space="preserve">. </w:t>
      </w:r>
      <w:r w:rsidR="00560CA4">
        <w:t>„</w:t>
      </w:r>
      <w:r w:rsidR="001A6270">
        <w:t>Dennoch</w:t>
      </w:r>
      <w:r w:rsidR="002D56F8">
        <w:t xml:space="preserve">: Mit einem </w:t>
      </w:r>
      <w:r w:rsidR="00560CA4">
        <w:t>Ergebnis von dann rd. 14,8 Mrd. Euro liegen wir auf Best-Niveau“, so Schäfer abschließend.</w:t>
      </w:r>
    </w:p>
    <w:p w:rsidR="00F12225" w:rsidRPr="00B138D8" w:rsidRDefault="00F12225" w:rsidP="00F016B3">
      <w:pPr>
        <w:spacing w:line="360" w:lineRule="auto"/>
        <w:ind w:right="-1"/>
      </w:pPr>
    </w:p>
    <w:p w:rsidR="008869FB" w:rsidRPr="00B138D8" w:rsidRDefault="008869FB" w:rsidP="008869FB">
      <w:pPr>
        <w:pStyle w:val="Textkrper2"/>
        <w:tabs>
          <w:tab w:val="left" w:pos="7654"/>
        </w:tabs>
        <w:ind w:right="-1"/>
        <w:rPr>
          <w:b/>
          <w:sz w:val="16"/>
          <w:szCs w:val="16"/>
        </w:rPr>
      </w:pPr>
      <w:r w:rsidRPr="00B138D8">
        <w:rPr>
          <w:b/>
          <w:sz w:val="16"/>
          <w:szCs w:val="16"/>
        </w:rPr>
        <w:t>Hintergrund</w:t>
      </w:r>
    </w:p>
    <w:p w:rsidR="008869FB" w:rsidRPr="00B138D8" w:rsidRDefault="008869FB" w:rsidP="008869FB">
      <w:pPr>
        <w:pStyle w:val="Textkrper2"/>
        <w:tabs>
          <w:tab w:val="left" w:pos="7654"/>
        </w:tabs>
        <w:ind w:right="-1"/>
        <w:rPr>
          <w:sz w:val="16"/>
          <w:szCs w:val="16"/>
        </w:rPr>
      </w:pPr>
      <w:r w:rsidRPr="00B138D8">
        <w:rPr>
          <w:sz w:val="16"/>
          <w:szCs w:val="16"/>
        </w:rPr>
        <w:t>Die deutsche Werkzeugmaschinenindustrie gehört zu den fünf größten Fachzweigen im Maschinenbau. Sie liefert Produktionstechnologie für die Metallbearbeitung in alle Industriezweige und trägt maßgeblich zu I</w:t>
      </w:r>
      <w:r w:rsidRPr="00B138D8">
        <w:rPr>
          <w:sz w:val="16"/>
          <w:szCs w:val="16"/>
        </w:rPr>
        <w:t>n</w:t>
      </w:r>
      <w:r w:rsidRPr="00B138D8">
        <w:rPr>
          <w:sz w:val="16"/>
          <w:szCs w:val="16"/>
        </w:rPr>
        <w:t>novation und Produktivitätsfortschritt in der Industrie bei. Durch ihre absolute Schlüsselstellung für die i</w:t>
      </w:r>
      <w:r w:rsidRPr="00B138D8">
        <w:rPr>
          <w:sz w:val="16"/>
          <w:szCs w:val="16"/>
        </w:rPr>
        <w:t>n</w:t>
      </w:r>
      <w:r w:rsidRPr="00B138D8">
        <w:rPr>
          <w:sz w:val="16"/>
          <w:szCs w:val="16"/>
        </w:rPr>
        <w:t>dustrielle Produ</w:t>
      </w:r>
      <w:r w:rsidR="00B722EE" w:rsidRPr="00B138D8">
        <w:rPr>
          <w:sz w:val="16"/>
          <w:szCs w:val="16"/>
        </w:rPr>
        <w:t xml:space="preserve">ktion ist ihre Entwicklung </w:t>
      </w:r>
      <w:r w:rsidRPr="00B138D8">
        <w:rPr>
          <w:sz w:val="16"/>
          <w:szCs w:val="16"/>
        </w:rPr>
        <w:t>ein wichtiger Indikator für die wirtschaftliche Dynamik der gesa</w:t>
      </w:r>
      <w:r w:rsidRPr="00B138D8">
        <w:rPr>
          <w:sz w:val="16"/>
          <w:szCs w:val="16"/>
        </w:rPr>
        <w:t>m</w:t>
      </w:r>
      <w:r w:rsidRPr="00B138D8">
        <w:rPr>
          <w:sz w:val="16"/>
          <w:szCs w:val="16"/>
        </w:rPr>
        <w:t>ten Industrie. 201</w:t>
      </w:r>
      <w:r w:rsidR="00BA0F75" w:rsidRPr="00B138D8">
        <w:rPr>
          <w:sz w:val="16"/>
          <w:szCs w:val="16"/>
        </w:rPr>
        <w:t>4</w:t>
      </w:r>
      <w:r w:rsidRPr="00B138D8">
        <w:rPr>
          <w:sz w:val="16"/>
          <w:szCs w:val="16"/>
        </w:rPr>
        <w:t xml:space="preserve"> produzierte die </w:t>
      </w:r>
      <w:r w:rsidR="00A77607" w:rsidRPr="00B138D8">
        <w:rPr>
          <w:sz w:val="16"/>
          <w:szCs w:val="16"/>
        </w:rPr>
        <w:t>Branche</w:t>
      </w:r>
      <w:r w:rsidR="00CD42BD" w:rsidRPr="00B138D8">
        <w:rPr>
          <w:sz w:val="16"/>
          <w:szCs w:val="16"/>
        </w:rPr>
        <w:t xml:space="preserve"> mit </w:t>
      </w:r>
      <w:r w:rsidR="002551E9" w:rsidRPr="00B138D8">
        <w:rPr>
          <w:sz w:val="16"/>
          <w:szCs w:val="16"/>
        </w:rPr>
        <w:t>rd.</w:t>
      </w:r>
      <w:r w:rsidR="006125F2" w:rsidRPr="00B138D8">
        <w:rPr>
          <w:sz w:val="16"/>
          <w:szCs w:val="16"/>
        </w:rPr>
        <w:t xml:space="preserve"> </w:t>
      </w:r>
      <w:r w:rsidR="00CD42BD" w:rsidRPr="00B138D8">
        <w:rPr>
          <w:sz w:val="16"/>
          <w:szCs w:val="16"/>
        </w:rPr>
        <w:t>7</w:t>
      </w:r>
      <w:r w:rsidR="006125F2" w:rsidRPr="00B138D8">
        <w:rPr>
          <w:sz w:val="16"/>
          <w:szCs w:val="16"/>
        </w:rPr>
        <w:t xml:space="preserve">1 </w:t>
      </w:r>
      <w:r w:rsidR="00BA0F75" w:rsidRPr="00B138D8">
        <w:rPr>
          <w:sz w:val="16"/>
          <w:szCs w:val="16"/>
        </w:rPr>
        <w:t>6</w:t>
      </w:r>
      <w:r w:rsidR="006125F2" w:rsidRPr="00B138D8">
        <w:rPr>
          <w:sz w:val="16"/>
          <w:szCs w:val="16"/>
        </w:rPr>
        <w:t>00</w:t>
      </w:r>
      <w:r w:rsidRPr="00B138D8">
        <w:rPr>
          <w:sz w:val="16"/>
          <w:szCs w:val="16"/>
        </w:rPr>
        <w:t xml:space="preserve"> Beschäftigten (</w:t>
      </w:r>
      <w:r w:rsidR="006125F2" w:rsidRPr="00B138D8">
        <w:rPr>
          <w:sz w:val="16"/>
          <w:szCs w:val="16"/>
        </w:rPr>
        <w:t>Jahresdurchschnitt</w:t>
      </w:r>
      <w:r w:rsidR="00CD42BD" w:rsidRPr="00B138D8">
        <w:rPr>
          <w:sz w:val="16"/>
          <w:szCs w:val="16"/>
        </w:rPr>
        <w:t xml:space="preserve"> 201</w:t>
      </w:r>
      <w:r w:rsidR="00A23A1A" w:rsidRPr="00B138D8">
        <w:rPr>
          <w:sz w:val="16"/>
          <w:szCs w:val="16"/>
        </w:rPr>
        <w:t>4</w:t>
      </w:r>
      <w:r w:rsidRPr="00B138D8">
        <w:rPr>
          <w:sz w:val="16"/>
          <w:szCs w:val="16"/>
        </w:rPr>
        <w:t>, Betriebe mit mehr als 20 Mitarbeitern) Maschinen und Dienstl</w:t>
      </w:r>
      <w:r w:rsidR="00A77607" w:rsidRPr="00B138D8">
        <w:rPr>
          <w:sz w:val="16"/>
          <w:szCs w:val="16"/>
        </w:rPr>
        <w:t xml:space="preserve">eistungen im Wert von rd. </w:t>
      </w:r>
      <w:r w:rsidR="009C5E4E" w:rsidRPr="00B138D8">
        <w:rPr>
          <w:sz w:val="16"/>
          <w:szCs w:val="16"/>
        </w:rPr>
        <w:t>14,</w:t>
      </w:r>
      <w:r w:rsidR="00A23A1A" w:rsidRPr="00B138D8">
        <w:rPr>
          <w:sz w:val="16"/>
          <w:szCs w:val="16"/>
        </w:rPr>
        <w:t>4</w:t>
      </w:r>
      <w:r w:rsidR="00A77607" w:rsidRPr="00B138D8">
        <w:rPr>
          <w:sz w:val="16"/>
          <w:szCs w:val="16"/>
        </w:rPr>
        <w:t xml:space="preserve"> </w:t>
      </w:r>
      <w:r w:rsidR="00A23A1A" w:rsidRPr="00B138D8">
        <w:rPr>
          <w:sz w:val="16"/>
          <w:szCs w:val="16"/>
        </w:rPr>
        <w:t>Mrd. Euro.</w:t>
      </w:r>
    </w:p>
    <w:p w:rsidR="00C440CA" w:rsidRPr="00B138D8" w:rsidRDefault="00C440CA" w:rsidP="009C37F8">
      <w:pPr>
        <w:spacing w:line="360" w:lineRule="auto"/>
        <w:ind w:right="-568"/>
      </w:pPr>
    </w:p>
    <w:p w:rsidR="00BB7481" w:rsidRPr="00BB7481" w:rsidRDefault="00BB7481" w:rsidP="002F3C10">
      <w:pPr>
        <w:spacing w:line="360" w:lineRule="auto"/>
        <w:ind w:right="-568"/>
        <w:rPr>
          <w:b/>
        </w:rPr>
      </w:pPr>
      <w:bookmarkStart w:id="0" w:name="_GoBack"/>
      <w:bookmarkEnd w:id="0"/>
      <w:r w:rsidRPr="00BB7481">
        <w:rPr>
          <w:b/>
        </w:rPr>
        <w:t>Weitere Informationen: Bernhard Geis, VDW-Wirtschaft und Statistik, Tel. +49 69 756081-42, b.geis@vdw.de</w:t>
      </w:r>
    </w:p>
    <w:sectPr w:rsidR="00BB7481" w:rsidRPr="00BB7481" w:rsidSect="008869F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-2665" w:right="2835" w:bottom="1134" w:left="1418" w:header="73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FA" w:rsidRDefault="002A03FA">
      <w:r>
        <w:separator/>
      </w:r>
    </w:p>
  </w:endnote>
  <w:endnote w:type="continuationSeparator" w:id="0">
    <w:p w:rsidR="002A03FA" w:rsidRDefault="002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8" w:rsidRDefault="005D0E88">
    <w:pPr>
      <w:pStyle w:val="Fuzeile"/>
      <w:spacing w:line="20" w:lineRule="exac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88" w:rsidRDefault="005D0E88" w:rsidP="0050117F">
    <w:pPr>
      <w:pStyle w:val="Fuzeile"/>
    </w:pPr>
  </w:p>
  <w:tbl>
    <w:tblPr>
      <w:tblW w:w="986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42"/>
      <w:gridCol w:w="2548"/>
      <w:gridCol w:w="2799"/>
      <w:gridCol w:w="2077"/>
    </w:tblGrid>
    <w:tr w:rsidR="005D0E88" w:rsidRPr="00BB7481">
      <w:tc>
        <w:tcPr>
          <w:tcW w:w="2442" w:type="dxa"/>
        </w:tcPr>
        <w:p w:rsidR="005D0E88" w:rsidRPr="00362226" w:rsidRDefault="005D0E88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Verein Deutscher</w:t>
          </w:r>
        </w:p>
        <w:p w:rsidR="005D0E88" w:rsidRPr="00362226" w:rsidRDefault="005D0E88" w:rsidP="000012C6">
          <w:pPr>
            <w:spacing w:line="160" w:lineRule="exact"/>
            <w:rPr>
              <w:sz w:val="14"/>
            </w:rPr>
          </w:pPr>
          <w:r w:rsidRPr="00362226">
            <w:rPr>
              <w:sz w:val="14"/>
            </w:rPr>
            <w:t>Werkzeugmaschinenfabriken e.V.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</w:p>
      </w:tc>
      <w:tc>
        <w:tcPr>
          <w:tcW w:w="2548" w:type="dxa"/>
        </w:tcPr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Vorsitzende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>Chairman: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Martin Kapp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Geschäftsführe</w:t>
          </w:r>
          <w:r w:rsidRPr="009F2281">
            <w:rPr>
              <w:spacing w:val="20"/>
              <w:sz w:val="14"/>
              <w:szCs w:val="14"/>
            </w:rPr>
            <w:t>r/</w:t>
          </w:r>
          <w:r>
            <w:rPr>
              <w:sz w:val="14"/>
            </w:rPr>
            <w:t>Executive Director:</w:t>
          </w:r>
        </w:p>
        <w:p w:rsidR="005D0E88" w:rsidRDefault="005D0E88" w:rsidP="000012C6">
          <w:pPr>
            <w:spacing w:line="160" w:lineRule="exact"/>
            <w:rPr>
              <w:sz w:val="14"/>
            </w:rPr>
          </w:pPr>
          <w:r>
            <w:rPr>
              <w:sz w:val="14"/>
            </w:rPr>
            <w:t>Dr.-Ing. Wilfried Schäfer</w:t>
          </w:r>
        </w:p>
      </w:tc>
      <w:tc>
        <w:tcPr>
          <w:tcW w:w="2799" w:type="dxa"/>
        </w:tcPr>
        <w:p w:rsidR="005D0E88" w:rsidRDefault="005D0E88" w:rsidP="000012C6">
          <w:pPr>
            <w:tabs>
              <w:tab w:val="left" w:pos="539"/>
            </w:tabs>
            <w:spacing w:line="160" w:lineRule="exact"/>
            <w:rPr>
              <w:sz w:val="14"/>
            </w:rPr>
          </w:pPr>
          <w:r>
            <w:rPr>
              <w:sz w:val="14"/>
            </w:rPr>
            <w:t>Registergerich</w:t>
          </w:r>
          <w:r w:rsidRPr="009F2281">
            <w:rPr>
              <w:spacing w:val="20"/>
              <w:sz w:val="14"/>
              <w:szCs w:val="14"/>
            </w:rPr>
            <w:t>t/</w:t>
          </w:r>
          <w:r>
            <w:rPr>
              <w:sz w:val="14"/>
            </w:rPr>
            <w:t>Registration Office: Amtsg</w:t>
          </w:r>
          <w:r>
            <w:rPr>
              <w:sz w:val="14"/>
            </w:rPr>
            <w:t>e</w:t>
          </w:r>
          <w:r>
            <w:rPr>
              <w:sz w:val="14"/>
            </w:rPr>
            <w:t>richt Frankfurt am Main</w:t>
          </w:r>
        </w:p>
        <w:p w:rsidR="005D0E88" w:rsidRPr="0052444D" w:rsidRDefault="005D0E88" w:rsidP="000012C6">
          <w:pPr>
            <w:tabs>
              <w:tab w:val="left" w:pos="539"/>
            </w:tabs>
            <w:spacing w:line="160" w:lineRule="exact"/>
            <w:rPr>
              <w:sz w:val="14"/>
              <w:lang w:val="en-GB"/>
            </w:rPr>
          </w:pPr>
          <w:proofErr w:type="spellStart"/>
          <w:r w:rsidRPr="0052444D">
            <w:rPr>
              <w:sz w:val="14"/>
              <w:lang w:val="en-GB"/>
            </w:rPr>
            <w:t>Vereinsregiste</w:t>
          </w:r>
          <w:r w:rsidRPr="0052444D">
            <w:rPr>
              <w:spacing w:val="20"/>
              <w:sz w:val="14"/>
              <w:szCs w:val="14"/>
              <w:lang w:val="en-GB"/>
            </w:rPr>
            <w:t>r</w:t>
          </w:r>
          <w:proofErr w:type="spellEnd"/>
          <w:r w:rsidRPr="0052444D">
            <w:rPr>
              <w:spacing w:val="20"/>
              <w:sz w:val="14"/>
              <w:szCs w:val="14"/>
              <w:lang w:val="en-GB"/>
            </w:rPr>
            <w:t>/</w:t>
          </w:r>
          <w:r w:rsidRPr="0052444D">
            <w:rPr>
              <w:sz w:val="14"/>
              <w:lang w:val="en-GB"/>
            </w:rPr>
            <w:t>Society Register: VR4966</w:t>
          </w:r>
        </w:p>
        <w:p w:rsidR="005D0E88" w:rsidRPr="0052444D" w:rsidRDefault="005D0E88" w:rsidP="000012C6">
          <w:pPr>
            <w:tabs>
              <w:tab w:val="left" w:pos="539"/>
            </w:tabs>
            <w:spacing w:line="160" w:lineRule="exact"/>
            <w:rPr>
              <w:sz w:val="14"/>
              <w:szCs w:val="14"/>
              <w:lang w:val="en-GB"/>
            </w:rPr>
          </w:pPr>
          <w:r w:rsidRPr="0052444D">
            <w:rPr>
              <w:sz w:val="14"/>
              <w:szCs w:val="14"/>
              <w:lang w:val="en-GB"/>
            </w:rPr>
            <w:t>Ust.ID-Nr</w:t>
          </w:r>
          <w:r w:rsidRPr="0052444D">
            <w:rPr>
              <w:spacing w:val="20"/>
              <w:sz w:val="14"/>
              <w:szCs w:val="14"/>
              <w:lang w:val="en-GB"/>
            </w:rPr>
            <w:t>./</w:t>
          </w:r>
          <w:r w:rsidRPr="0052444D">
            <w:rPr>
              <w:sz w:val="14"/>
              <w:szCs w:val="14"/>
              <w:lang w:val="en-GB"/>
            </w:rPr>
            <w:t>VAT No.: DE 114 10 88 36</w:t>
          </w:r>
        </w:p>
      </w:tc>
      <w:tc>
        <w:tcPr>
          <w:tcW w:w="2077" w:type="dxa"/>
        </w:tcPr>
        <w:p w:rsidR="005D0E88" w:rsidRPr="0052444D" w:rsidRDefault="005D0E88" w:rsidP="000012C6">
          <w:pPr>
            <w:pStyle w:val="berschrift2"/>
            <w:framePr w:hSpace="0" w:wrap="auto" w:vAnchor="margin" w:hAnchor="text" w:xAlign="left" w:yAlign="inline" w:anchorLock="1"/>
            <w:spacing w:line="160" w:lineRule="exact"/>
            <w:rPr>
              <w:b w:val="0"/>
              <w:lang w:val="en-GB"/>
            </w:rPr>
          </w:pPr>
        </w:p>
      </w:tc>
    </w:tr>
  </w:tbl>
  <w:p w:rsidR="005D0E88" w:rsidRPr="0052444D" w:rsidRDefault="005D0E88" w:rsidP="0050117F">
    <w:pPr>
      <w:pStyle w:val="Fuzeile"/>
      <w:spacing w:line="20" w:lineRule="exact"/>
      <w:rPr>
        <w:sz w:val="2"/>
        <w:lang w:val="en-GB"/>
      </w:rPr>
    </w:pPr>
  </w:p>
  <w:p w:rsidR="005D0E88" w:rsidRPr="003A7790" w:rsidRDefault="005D0E88" w:rsidP="0050117F">
    <w:pPr>
      <w:pStyle w:val="Fuzeile"/>
      <w:spacing w:line="20" w:lineRule="exact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FA" w:rsidRDefault="002A03FA">
      <w:r>
        <w:separator/>
      </w:r>
    </w:p>
  </w:footnote>
  <w:footnote w:type="continuationSeparator" w:id="0">
    <w:p w:rsidR="002A03FA" w:rsidRDefault="002A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608"/>
    </w:tblGrid>
    <w:tr w:rsidR="005D0E88">
      <w:trPr>
        <w:trHeight w:hRule="exact" w:val="1950"/>
      </w:trPr>
      <w:tc>
        <w:tcPr>
          <w:tcW w:w="7655" w:type="dxa"/>
        </w:tcPr>
        <w:p w:rsidR="00EE161F" w:rsidRDefault="005D0E88" w:rsidP="006125F2">
          <w:r>
            <w:t xml:space="preserve">Seite </w:t>
          </w:r>
          <w:r w:rsidR="00690258">
            <w:fldChar w:fldCharType="begin"/>
          </w:r>
          <w:r>
            <w:instrText xml:space="preserve"> PAGE </w:instrText>
          </w:r>
          <w:r w:rsidR="00690258">
            <w:fldChar w:fldCharType="separate"/>
          </w:r>
          <w:r w:rsidR="009D2D8B">
            <w:rPr>
              <w:noProof/>
            </w:rPr>
            <w:t>2</w:t>
          </w:r>
          <w:r w:rsidR="00690258">
            <w:fldChar w:fldCharType="end"/>
          </w:r>
          <w:r>
            <w:t>/</w:t>
          </w:r>
          <w:r w:rsidR="00690258">
            <w:fldChar w:fldCharType="begin"/>
          </w:r>
          <w:r w:rsidR="007A2509">
            <w:instrText xml:space="preserve"> NUMPAGES </w:instrText>
          </w:r>
          <w:r w:rsidR="00690258">
            <w:fldChar w:fldCharType="separate"/>
          </w:r>
          <w:r w:rsidR="009D2D8B">
            <w:rPr>
              <w:noProof/>
            </w:rPr>
            <w:t>2</w:t>
          </w:r>
          <w:r w:rsidR="00690258">
            <w:rPr>
              <w:noProof/>
            </w:rPr>
            <w:fldChar w:fldCharType="end"/>
          </w:r>
          <w:r w:rsidR="005345A7">
            <w:t xml:space="preserve"> · VDW </w:t>
          </w:r>
          <w:r w:rsidR="00690258">
            <w:fldChar w:fldCharType="begin"/>
          </w:r>
          <w:r>
            <w:instrText xml:space="preserve"> STYLEREF Initials \* MERGEFORMAT </w:instrText>
          </w:r>
          <w:r w:rsidR="00690258">
            <w:fldChar w:fldCharType="end"/>
          </w:r>
          <w:r w:rsidR="004F7033">
            <w:t xml:space="preserve"> · Pressemitteilun</w:t>
          </w:r>
          <w:r w:rsidR="00D733EA">
            <w:t xml:space="preserve">g </w:t>
          </w:r>
          <w:r w:rsidR="00124277">
            <w:t>02</w:t>
          </w:r>
          <w:r w:rsidRPr="001E5359">
            <w:t>.</w:t>
          </w:r>
          <w:r>
            <w:t xml:space="preserve"> </w:t>
          </w:r>
          <w:r w:rsidR="00124277">
            <w:t>November</w:t>
          </w:r>
          <w:r w:rsidR="00EE161F">
            <w:t xml:space="preserve"> 2015</w:t>
          </w:r>
        </w:p>
        <w:p w:rsidR="005D0E88" w:rsidRPr="00EE161F" w:rsidRDefault="005D0E88" w:rsidP="004010AF"/>
      </w:tc>
      <w:tc>
        <w:tcPr>
          <w:tcW w:w="2608" w:type="dxa"/>
        </w:tcPr>
        <w:p w:rsidR="005D0E88" w:rsidRDefault="005D0E88"/>
      </w:tc>
    </w:tr>
  </w:tbl>
  <w:p w:rsidR="005D0E88" w:rsidRDefault="005D0E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48"/>
    </w:tblGrid>
    <w:tr w:rsidR="005D0E88">
      <w:trPr>
        <w:cantSplit/>
        <w:trHeight w:hRule="exact" w:val="1920"/>
      </w:trPr>
      <w:tc>
        <w:tcPr>
          <w:tcW w:w="10348" w:type="dxa"/>
        </w:tcPr>
        <w:p w:rsidR="005D0E88" w:rsidRDefault="00673A14">
          <w:pPr>
            <w:pStyle w:val="Titel1"/>
          </w:pPr>
          <w:r>
            <w:rPr>
              <w:noProof/>
            </w:rPr>
            <w:drawing>
              <wp:inline distT="0" distB="0" distL="0" distR="0" wp14:anchorId="7B308F52" wp14:editId="10F72D09">
                <wp:extent cx="4288155" cy="363855"/>
                <wp:effectExtent l="0" t="0" r="0" b="0"/>
                <wp:docPr id="1" name="Bild 1" descr="Grafi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afi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15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0E88" w:rsidRDefault="005D0E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9"/>
    <w:rsid w:val="000012C6"/>
    <w:rsid w:val="000038CF"/>
    <w:rsid w:val="000056FF"/>
    <w:rsid w:val="000074B9"/>
    <w:rsid w:val="00021671"/>
    <w:rsid w:val="0002781C"/>
    <w:rsid w:val="00027B56"/>
    <w:rsid w:val="00031A98"/>
    <w:rsid w:val="00035C77"/>
    <w:rsid w:val="000464C0"/>
    <w:rsid w:val="00047A4B"/>
    <w:rsid w:val="000561DD"/>
    <w:rsid w:val="0006088E"/>
    <w:rsid w:val="000807D9"/>
    <w:rsid w:val="00082E0D"/>
    <w:rsid w:val="00086400"/>
    <w:rsid w:val="000A3C5F"/>
    <w:rsid w:val="000A3C8B"/>
    <w:rsid w:val="000A4769"/>
    <w:rsid w:val="000A535B"/>
    <w:rsid w:val="000B0284"/>
    <w:rsid w:val="000B072A"/>
    <w:rsid w:val="000B32A0"/>
    <w:rsid w:val="000B6204"/>
    <w:rsid w:val="000C1F28"/>
    <w:rsid w:val="000D0110"/>
    <w:rsid w:val="000D03CF"/>
    <w:rsid w:val="000D3E70"/>
    <w:rsid w:val="000D523A"/>
    <w:rsid w:val="000D6B28"/>
    <w:rsid w:val="000E35E4"/>
    <w:rsid w:val="000E712A"/>
    <w:rsid w:val="000E729A"/>
    <w:rsid w:val="000F0D0F"/>
    <w:rsid w:val="000F5480"/>
    <w:rsid w:val="000F6848"/>
    <w:rsid w:val="00100FAB"/>
    <w:rsid w:val="00111C7C"/>
    <w:rsid w:val="00112B85"/>
    <w:rsid w:val="00114452"/>
    <w:rsid w:val="00114F11"/>
    <w:rsid w:val="00124277"/>
    <w:rsid w:val="00126DFE"/>
    <w:rsid w:val="00135F15"/>
    <w:rsid w:val="001363FB"/>
    <w:rsid w:val="001428F6"/>
    <w:rsid w:val="00146D7A"/>
    <w:rsid w:val="00147176"/>
    <w:rsid w:val="00151DA7"/>
    <w:rsid w:val="001568B4"/>
    <w:rsid w:val="00157917"/>
    <w:rsid w:val="00160FAD"/>
    <w:rsid w:val="00172A07"/>
    <w:rsid w:val="00174854"/>
    <w:rsid w:val="00182AB7"/>
    <w:rsid w:val="00185BD9"/>
    <w:rsid w:val="00185BF1"/>
    <w:rsid w:val="00194A95"/>
    <w:rsid w:val="00194BFD"/>
    <w:rsid w:val="00196386"/>
    <w:rsid w:val="001A0687"/>
    <w:rsid w:val="001A0A28"/>
    <w:rsid w:val="001A2FDA"/>
    <w:rsid w:val="001A6270"/>
    <w:rsid w:val="001A7B6D"/>
    <w:rsid w:val="001B22B7"/>
    <w:rsid w:val="001B296D"/>
    <w:rsid w:val="001C5B07"/>
    <w:rsid w:val="001D1B88"/>
    <w:rsid w:val="001D2CFD"/>
    <w:rsid w:val="001E5359"/>
    <w:rsid w:val="001F42E9"/>
    <w:rsid w:val="001F75E5"/>
    <w:rsid w:val="002006AD"/>
    <w:rsid w:val="00201592"/>
    <w:rsid w:val="00204F8B"/>
    <w:rsid w:val="00206055"/>
    <w:rsid w:val="0021612B"/>
    <w:rsid w:val="00220F25"/>
    <w:rsid w:val="00235EF0"/>
    <w:rsid w:val="00243E2F"/>
    <w:rsid w:val="00245032"/>
    <w:rsid w:val="0024622C"/>
    <w:rsid w:val="002476A6"/>
    <w:rsid w:val="00250D9C"/>
    <w:rsid w:val="002510F4"/>
    <w:rsid w:val="002551E9"/>
    <w:rsid w:val="002624D7"/>
    <w:rsid w:val="0026300F"/>
    <w:rsid w:val="00263575"/>
    <w:rsid w:val="00266797"/>
    <w:rsid w:val="0027554A"/>
    <w:rsid w:val="00284260"/>
    <w:rsid w:val="002847AC"/>
    <w:rsid w:val="002864A4"/>
    <w:rsid w:val="00291C32"/>
    <w:rsid w:val="00293EDF"/>
    <w:rsid w:val="002A03FA"/>
    <w:rsid w:val="002A69AD"/>
    <w:rsid w:val="002C3A8E"/>
    <w:rsid w:val="002C5A33"/>
    <w:rsid w:val="002D0E94"/>
    <w:rsid w:val="002D56F8"/>
    <w:rsid w:val="002D64F3"/>
    <w:rsid w:val="002D6D88"/>
    <w:rsid w:val="002E4828"/>
    <w:rsid w:val="002E5382"/>
    <w:rsid w:val="002F3C10"/>
    <w:rsid w:val="0030316D"/>
    <w:rsid w:val="0030683C"/>
    <w:rsid w:val="003167F7"/>
    <w:rsid w:val="00317246"/>
    <w:rsid w:val="00317B65"/>
    <w:rsid w:val="00322587"/>
    <w:rsid w:val="00326AB8"/>
    <w:rsid w:val="003358F1"/>
    <w:rsid w:val="003414F4"/>
    <w:rsid w:val="0035260F"/>
    <w:rsid w:val="00353857"/>
    <w:rsid w:val="0035614D"/>
    <w:rsid w:val="00357AA5"/>
    <w:rsid w:val="00361610"/>
    <w:rsid w:val="00380007"/>
    <w:rsid w:val="0038639F"/>
    <w:rsid w:val="00387345"/>
    <w:rsid w:val="0039056B"/>
    <w:rsid w:val="003923F1"/>
    <w:rsid w:val="00395891"/>
    <w:rsid w:val="003A7790"/>
    <w:rsid w:val="003B098C"/>
    <w:rsid w:val="003B5D90"/>
    <w:rsid w:val="003C7A2B"/>
    <w:rsid w:val="003D0EE3"/>
    <w:rsid w:val="003D2A60"/>
    <w:rsid w:val="003D763E"/>
    <w:rsid w:val="003E2038"/>
    <w:rsid w:val="003F031B"/>
    <w:rsid w:val="003F6A22"/>
    <w:rsid w:val="003F71B6"/>
    <w:rsid w:val="00400821"/>
    <w:rsid w:val="004010AF"/>
    <w:rsid w:val="00402B6A"/>
    <w:rsid w:val="00410B7F"/>
    <w:rsid w:val="004137E7"/>
    <w:rsid w:val="00421739"/>
    <w:rsid w:val="00422D66"/>
    <w:rsid w:val="00422FE0"/>
    <w:rsid w:val="00426F49"/>
    <w:rsid w:val="0043362F"/>
    <w:rsid w:val="00436D3B"/>
    <w:rsid w:val="00447C70"/>
    <w:rsid w:val="00453365"/>
    <w:rsid w:val="0045618F"/>
    <w:rsid w:val="004567E3"/>
    <w:rsid w:val="00465C28"/>
    <w:rsid w:val="00473D2F"/>
    <w:rsid w:val="00474AA1"/>
    <w:rsid w:val="004755C9"/>
    <w:rsid w:val="00475608"/>
    <w:rsid w:val="00477171"/>
    <w:rsid w:val="00492F1F"/>
    <w:rsid w:val="00493BFD"/>
    <w:rsid w:val="004A31F3"/>
    <w:rsid w:val="004A5517"/>
    <w:rsid w:val="004A5646"/>
    <w:rsid w:val="004B02D3"/>
    <w:rsid w:val="004B276D"/>
    <w:rsid w:val="004B39B5"/>
    <w:rsid w:val="004B47D2"/>
    <w:rsid w:val="004B542D"/>
    <w:rsid w:val="004B626A"/>
    <w:rsid w:val="004B6DD3"/>
    <w:rsid w:val="004C16A0"/>
    <w:rsid w:val="004C1EA2"/>
    <w:rsid w:val="004C21A3"/>
    <w:rsid w:val="004E5BAC"/>
    <w:rsid w:val="004E73F2"/>
    <w:rsid w:val="004F7033"/>
    <w:rsid w:val="004F772D"/>
    <w:rsid w:val="0050117F"/>
    <w:rsid w:val="0050223A"/>
    <w:rsid w:val="00502899"/>
    <w:rsid w:val="005150B9"/>
    <w:rsid w:val="005157D9"/>
    <w:rsid w:val="005218D6"/>
    <w:rsid w:val="00522312"/>
    <w:rsid w:val="0052444D"/>
    <w:rsid w:val="00524CBD"/>
    <w:rsid w:val="00527C12"/>
    <w:rsid w:val="00530D89"/>
    <w:rsid w:val="00533D7E"/>
    <w:rsid w:val="005345A7"/>
    <w:rsid w:val="00535C5F"/>
    <w:rsid w:val="0054035C"/>
    <w:rsid w:val="005414E6"/>
    <w:rsid w:val="00544AEC"/>
    <w:rsid w:val="0054637A"/>
    <w:rsid w:val="00560761"/>
    <w:rsid w:val="00560CA4"/>
    <w:rsid w:val="0056186D"/>
    <w:rsid w:val="00571046"/>
    <w:rsid w:val="00571843"/>
    <w:rsid w:val="005745D0"/>
    <w:rsid w:val="005801C2"/>
    <w:rsid w:val="00586554"/>
    <w:rsid w:val="0058797C"/>
    <w:rsid w:val="005A19C0"/>
    <w:rsid w:val="005A503B"/>
    <w:rsid w:val="005A6390"/>
    <w:rsid w:val="005B6C5D"/>
    <w:rsid w:val="005C18AE"/>
    <w:rsid w:val="005C217E"/>
    <w:rsid w:val="005C35BD"/>
    <w:rsid w:val="005C7B3F"/>
    <w:rsid w:val="005D0E88"/>
    <w:rsid w:val="005D1A90"/>
    <w:rsid w:val="005D2448"/>
    <w:rsid w:val="005E08A5"/>
    <w:rsid w:val="005E7C59"/>
    <w:rsid w:val="005F606B"/>
    <w:rsid w:val="006040A2"/>
    <w:rsid w:val="0061126C"/>
    <w:rsid w:val="006125F2"/>
    <w:rsid w:val="006128C3"/>
    <w:rsid w:val="0061533A"/>
    <w:rsid w:val="00617CF9"/>
    <w:rsid w:val="0062198F"/>
    <w:rsid w:val="00621A59"/>
    <w:rsid w:val="0062534E"/>
    <w:rsid w:val="00627B4D"/>
    <w:rsid w:val="006317DD"/>
    <w:rsid w:val="00633A32"/>
    <w:rsid w:val="006346F4"/>
    <w:rsid w:val="006373EF"/>
    <w:rsid w:val="00641310"/>
    <w:rsid w:val="00650FF4"/>
    <w:rsid w:val="00653795"/>
    <w:rsid w:val="00653CBB"/>
    <w:rsid w:val="00660F95"/>
    <w:rsid w:val="00662DED"/>
    <w:rsid w:val="00664D21"/>
    <w:rsid w:val="006714CF"/>
    <w:rsid w:val="00673A14"/>
    <w:rsid w:val="00674EE4"/>
    <w:rsid w:val="00690258"/>
    <w:rsid w:val="00693FD6"/>
    <w:rsid w:val="006A6C1D"/>
    <w:rsid w:val="006B075C"/>
    <w:rsid w:val="006B172D"/>
    <w:rsid w:val="006B3F3C"/>
    <w:rsid w:val="006B4D3F"/>
    <w:rsid w:val="006B542F"/>
    <w:rsid w:val="006B7EA6"/>
    <w:rsid w:val="006D0002"/>
    <w:rsid w:val="006D62A7"/>
    <w:rsid w:val="006E1BF3"/>
    <w:rsid w:val="006E3AFB"/>
    <w:rsid w:val="006E6E03"/>
    <w:rsid w:val="006E7837"/>
    <w:rsid w:val="006F293C"/>
    <w:rsid w:val="006F4E1C"/>
    <w:rsid w:val="00700A8B"/>
    <w:rsid w:val="0070313C"/>
    <w:rsid w:val="00717444"/>
    <w:rsid w:val="007244EA"/>
    <w:rsid w:val="00724C9E"/>
    <w:rsid w:val="00743118"/>
    <w:rsid w:val="007443D3"/>
    <w:rsid w:val="00744D80"/>
    <w:rsid w:val="00752A78"/>
    <w:rsid w:val="007539E8"/>
    <w:rsid w:val="00754C5E"/>
    <w:rsid w:val="00756F82"/>
    <w:rsid w:val="00761DFE"/>
    <w:rsid w:val="007669ED"/>
    <w:rsid w:val="0076719C"/>
    <w:rsid w:val="007704BD"/>
    <w:rsid w:val="00774F28"/>
    <w:rsid w:val="00784EDC"/>
    <w:rsid w:val="007905EC"/>
    <w:rsid w:val="00794D1D"/>
    <w:rsid w:val="00795271"/>
    <w:rsid w:val="007957B3"/>
    <w:rsid w:val="007A065E"/>
    <w:rsid w:val="007A0A58"/>
    <w:rsid w:val="007A2509"/>
    <w:rsid w:val="007A4D32"/>
    <w:rsid w:val="007B01AD"/>
    <w:rsid w:val="007B5AB2"/>
    <w:rsid w:val="007B6219"/>
    <w:rsid w:val="007D5C41"/>
    <w:rsid w:val="007D632D"/>
    <w:rsid w:val="007D696D"/>
    <w:rsid w:val="007E4A79"/>
    <w:rsid w:val="007F0D79"/>
    <w:rsid w:val="007F445E"/>
    <w:rsid w:val="007F5631"/>
    <w:rsid w:val="007F6691"/>
    <w:rsid w:val="008002A1"/>
    <w:rsid w:val="008025B1"/>
    <w:rsid w:val="00803B30"/>
    <w:rsid w:val="008108F0"/>
    <w:rsid w:val="00811AC7"/>
    <w:rsid w:val="008163C4"/>
    <w:rsid w:val="008173D0"/>
    <w:rsid w:val="008254FF"/>
    <w:rsid w:val="00832827"/>
    <w:rsid w:val="00835292"/>
    <w:rsid w:val="00835E9C"/>
    <w:rsid w:val="008417DA"/>
    <w:rsid w:val="00842D74"/>
    <w:rsid w:val="00842E3C"/>
    <w:rsid w:val="00847B7E"/>
    <w:rsid w:val="008534A1"/>
    <w:rsid w:val="00855FFE"/>
    <w:rsid w:val="00856F09"/>
    <w:rsid w:val="008575E4"/>
    <w:rsid w:val="008608E8"/>
    <w:rsid w:val="00867D5A"/>
    <w:rsid w:val="008724DC"/>
    <w:rsid w:val="0087694E"/>
    <w:rsid w:val="00880B3A"/>
    <w:rsid w:val="00884819"/>
    <w:rsid w:val="008869FB"/>
    <w:rsid w:val="00891B08"/>
    <w:rsid w:val="008929FB"/>
    <w:rsid w:val="00892DDC"/>
    <w:rsid w:val="00893102"/>
    <w:rsid w:val="008A125B"/>
    <w:rsid w:val="008A3ABF"/>
    <w:rsid w:val="008B0ED2"/>
    <w:rsid w:val="008B270D"/>
    <w:rsid w:val="008C3401"/>
    <w:rsid w:val="008C6A4E"/>
    <w:rsid w:val="008D221C"/>
    <w:rsid w:val="008D2F68"/>
    <w:rsid w:val="008E2105"/>
    <w:rsid w:val="008E6092"/>
    <w:rsid w:val="008F09DA"/>
    <w:rsid w:val="008F4288"/>
    <w:rsid w:val="009007D7"/>
    <w:rsid w:val="009056F0"/>
    <w:rsid w:val="00912875"/>
    <w:rsid w:val="00912A53"/>
    <w:rsid w:val="009140E5"/>
    <w:rsid w:val="00914473"/>
    <w:rsid w:val="009170BD"/>
    <w:rsid w:val="009203FE"/>
    <w:rsid w:val="00926982"/>
    <w:rsid w:val="00930621"/>
    <w:rsid w:val="009310E7"/>
    <w:rsid w:val="00934526"/>
    <w:rsid w:val="00943C22"/>
    <w:rsid w:val="009441FC"/>
    <w:rsid w:val="0094529B"/>
    <w:rsid w:val="00947BCD"/>
    <w:rsid w:val="00954D76"/>
    <w:rsid w:val="009625B8"/>
    <w:rsid w:val="0096327D"/>
    <w:rsid w:val="00965A17"/>
    <w:rsid w:val="00967DCE"/>
    <w:rsid w:val="00976537"/>
    <w:rsid w:val="0099132C"/>
    <w:rsid w:val="009A6725"/>
    <w:rsid w:val="009B36C1"/>
    <w:rsid w:val="009C2D5F"/>
    <w:rsid w:val="009C37F8"/>
    <w:rsid w:val="009C5E4E"/>
    <w:rsid w:val="009D2D8B"/>
    <w:rsid w:val="009D2D91"/>
    <w:rsid w:val="009D3E89"/>
    <w:rsid w:val="009D3ED1"/>
    <w:rsid w:val="009D48F3"/>
    <w:rsid w:val="009E2198"/>
    <w:rsid w:val="009E41D3"/>
    <w:rsid w:val="009E5CA1"/>
    <w:rsid w:val="009F66A4"/>
    <w:rsid w:val="009F69D4"/>
    <w:rsid w:val="009F6A50"/>
    <w:rsid w:val="00A040AD"/>
    <w:rsid w:val="00A11C38"/>
    <w:rsid w:val="00A12F6F"/>
    <w:rsid w:val="00A156E0"/>
    <w:rsid w:val="00A20F7D"/>
    <w:rsid w:val="00A23A1A"/>
    <w:rsid w:val="00A26C42"/>
    <w:rsid w:val="00A27EB6"/>
    <w:rsid w:val="00A33A6B"/>
    <w:rsid w:val="00A351CD"/>
    <w:rsid w:val="00A3704C"/>
    <w:rsid w:val="00A45181"/>
    <w:rsid w:val="00A52A8A"/>
    <w:rsid w:val="00A54631"/>
    <w:rsid w:val="00A54736"/>
    <w:rsid w:val="00A55820"/>
    <w:rsid w:val="00A720E0"/>
    <w:rsid w:val="00A77607"/>
    <w:rsid w:val="00A80267"/>
    <w:rsid w:val="00A935E7"/>
    <w:rsid w:val="00A93AC5"/>
    <w:rsid w:val="00A958EE"/>
    <w:rsid w:val="00AA4A21"/>
    <w:rsid w:val="00AA5592"/>
    <w:rsid w:val="00AB32B2"/>
    <w:rsid w:val="00AB45B4"/>
    <w:rsid w:val="00AB72B9"/>
    <w:rsid w:val="00AD379B"/>
    <w:rsid w:val="00AD5756"/>
    <w:rsid w:val="00AE3120"/>
    <w:rsid w:val="00AE337F"/>
    <w:rsid w:val="00AE3F88"/>
    <w:rsid w:val="00AF4F23"/>
    <w:rsid w:val="00AF6714"/>
    <w:rsid w:val="00AF730E"/>
    <w:rsid w:val="00AF7FF9"/>
    <w:rsid w:val="00B031C6"/>
    <w:rsid w:val="00B04CFD"/>
    <w:rsid w:val="00B06ED7"/>
    <w:rsid w:val="00B138D8"/>
    <w:rsid w:val="00B152D4"/>
    <w:rsid w:val="00B1593E"/>
    <w:rsid w:val="00B2632C"/>
    <w:rsid w:val="00B2692F"/>
    <w:rsid w:val="00B302CA"/>
    <w:rsid w:val="00B40296"/>
    <w:rsid w:val="00B40B0D"/>
    <w:rsid w:val="00B4283A"/>
    <w:rsid w:val="00B460FC"/>
    <w:rsid w:val="00B46771"/>
    <w:rsid w:val="00B55084"/>
    <w:rsid w:val="00B569DE"/>
    <w:rsid w:val="00B57726"/>
    <w:rsid w:val="00B643D1"/>
    <w:rsid w:val="00B65AAB"/>
    <w:rsid w:val="00B703BD"/>
    <w:rsid w:val="00B722EE"/>
    <w:rsid w:val="00B8150A"/>
    <w:rsid w:val="00B84D25"/>
    <w:rsid w:val="00B86B54"/>
    <w:rsid w:val="00B87BAB"/>
    <w:rsid w:val="00B9374C"/>
    <w:rsid w:val="00BA0BA5"/>
    <w:rsid w:val="00BA0F75"/>
    <w:rsid w:val="00BB0FB5"/>
    <w:rsid w:val="00BB1104"/>
    <w:rsid w:val="00BB22C2"/>
    <w:rsid w:val="00BB2B8A"/>
    <w:rsid w:val="00BB7481"/>
    <w:rsid w:val="00BC6836"/>
    <w:rsid w:val="00BC747A"/>
    <w:rsid w:val="00BD1E48"/>
    <w:rsid w:val="00BD30D8"/>
    <w:rsid w:val="00BE4152"/>
    <w:rsid w:val="00BE74FB"/>
    <w:rsid w:val="00BF06F3"/>
    <w:rsid w:val="00BF18D7"/>
    <w:rsid w:val="00BF4577"/>
    <w:rsid w:val="00BF62A2"/>
    <w:rsid w:val="00BF6E2B"/>
    <w:rsid w:val="00C0793D"/>
    <w:rsid w:val="00C1105F"/>
    <w:rsid w:val="00C12106"/>
    <w:rsid w:val="00C12CCB"/>
    <w:rsid w:val="00C168DB"/>
    <w:rsid w:val="00C20CDD"/>
    <w:rsid w:val="00C308ED"/>
    <w:rsid w:val="00C31392"/>
    <w:rsid w:val="00C3201E"/>
    <w:rsid w:val="00C32C36"/>
    <w:rsid w:val="00C41637"/>
    <w:rsid w:val="00C422C0"/>
    <w:rsid w:val="00C440CA"/>
    <w:rsid w:val="00C45CE4"/>
    <w:rsid w:val="00C532BE"/>
    <w:rsid w:val="00C535A1"/>
    <w:rsid w:val="00C619AF"/>
    <w:rsid w:val="00C65859"/>
    <w:rsid w:val="00C710CB"/>
    <w:rsid w:val="00C72B09"/>
    <w:rsid w:val="00C801F5"/>
    <w:rsid w:val="00C83185"/>
    <w:rsid w:val="00C838A1"/>
    <w:rsid w:val="00C84984"/>
    <w:rsid w:val="00C87085"/>
    <w:rsid w:val="00C875C0"/>
    <w:rsid w:val="00C91835"/>
    <w:rsid w:val="00C92625"/>
    <w:rsid w:val="00C964FB"/>
    <w:rsid w:val="00C966DC"/>
    <w:rsid w:val="00CB3133"/>
    <w:rsid w:val="00CB5C29"/>
    <w:rsid w:val="00CB6037"/>
    <w:rsid w:val="00CC0569"/>
    <w:rsid w:val="00CD26FB"/>
    <w:rsid w:val="00CD42BD"/>
    <w:rsid w:val="00CE0972"/>
    <w:rsid w:val="00CE72D4"/>
    <w:rsid w:val="00CF1CD3"/>
    <w:rsid w:val="00CF6E01"/>
    <w:rsid w:val="00D1534C"/>
    <w:rsid w:val="00D308F2"/>
    <w:rsid w:val="00D30E11"/>
    <w:rsid w:val="00D361FB"/>
    <w:rsid w:val="00D4079B"/>
    <w:rsid w:val="00D4109F"/>
    <w:rsid w:val="00D41266"/>
    <w:rsid w:val="00D430EF"/>
    <w:rsid w:val="00D4614C"/>
    <w:rsid w:val="00D50082"/>
    <w:rsid w:val="00D52472"/>
    <w:rsid w:val="00D553D2"/>
    <w:rsid w:val="00D55F54"/>
    <w:rsid w:val="00D577F9"/>
    <w:rsid w:val="00D6518C"/>
    <w:rsid w:val="00D71365"/>
    <w:rsid w:val="00D72469"/>
    <w:rsid w:val="00D72742"/>
    <w:rsid w:val="00D733EA"/>
    <w:rsid w:val="00D809EE"/>
    <w:rsid w:val="00D83E15"/>
    <w:rsid w:val="00D84DEA"/>
    <w:rsid w:val="00D85955"/>
    <w:rsid w:val="00DA378F"/>
    <w:rsid w:val="00DA5B2F"/>
    <w:rsid w:val="00DB1454"/>
    <w:rsid w:val="00DB3C0E"/>
    <w:rsid w:val="00DC0FD8"/>
    <w:rsid w:val="00DC17E9"/>
    <w:rsid w:val="00DC5E3E"/>
    <w:rsid w:val="00DD2B7E"/>
    <w:rsid w:val="00DD6AE0"/>
    <w:rsid w:val="00DE2CB4"/>
    <w:rsid w:val="00DF161F"/>
    <w:rsid w:val="00DF66FA"/>
    <w:rsid w:val="00E03FF5"/>
    <w:rsid w:val="00E0427D"/>
    <w:rsid w:val="00E04915"/>
    <w:rsid w:val="00E05373"/>
    <w:rsid w:val="00E07E84"/>
    <w:rsid w:val="00E149BD"/>
    <w:rsid w:val="00E155CA"/>
    <w:rsid w:val="00E16CC4"/>
    <w:rsid w:val="00E201BB"/>
    <w:rsid w:val="00E20764"/>
    <w:rsid w:val="00E21956"/>
    <w:rsid w:val="00E237C2"/>
    <w:rsid w:val="00E265C2"/>
    <w:rsid w:val="00E27AF6"/>
    <w:rsid w:val="00E3021E"/>
    <w:rsid w:val="00E33C93"/>
    <w:rsid w:val="00E34DA1"/>
    <w:rsid w:val="00E35905"/>
    <w:rsid w:val="00E37C40"/>
    <w:rsid w:val="00E42D26"/>
    <w:rsid w:val="00E430BF"/>
    <w:rsid w:val="00E4501A"/>
    <w:rsid w:val="00E45E54"/>
    <w:rsid w:val="00E547C6"/>
    <w:rsid w:val="00E6117E"/>
    <w:rsid w:val="00E635D5"/>
    <w:rsid w:val="00E6485A"/>
    <w:rsid w:val="00E65EC2"/>
    <w:rsid w:val="00E67C76"/>
    <w:rsid w:val="00E738B8"/>
    <w:rsid w:val="00E7619A"/>
    <w:rsid w:val="00E7700D"/>
    <w:rsid w:val="00E857D6"/>
    <w:rsid w:val="00E92327"/>
    <w:rsid w:val="00EA538F"/>
    <w:rsid w:val="00EA70FB"/>
    <w:rsid w:val="00EB3C6B"/>
    <w:rsid w:val="00EB779C"/>
    <w:rsid w:val="00EC1302"/>
    <w:rsid w:val="00EC50BB"/>
    <w:rsid w:val="00ED271C"/>
    <w:rsid w:val="00ED3641"/>
    <w:rsid w:val="00ED75C4"/>
    <w:rsid w:val="00EE161F"/>
    <w:rsid w:val="00EE5DE4"/>
    <w:rsid w:val="00EE683F"/>
    <w:rsid w:val="00EE75BF"/>
    <w:rsid w:val="00EF0F35"/>
    <w:rsid w:val="00EF5590"/>
    <w:rsid w:val="00EF7BA9"/>
    <w:rsid w:val="00F00B2D"/>
    <w:rsid w:val="00F016B3"/>
    <w:rsid w:val="00F01E07"/>
    <w:rsid w:val="00F0220C"/>
    <w:rsid w:val="00F0661C"/>
    <w:rsid w:val="00F07BFB"/>
    <w:rsid w:val="00F12225"/>
    <w:rsid w:val="00F12FC4"/>
    <w:rsid w:val="00F15475"/>
    <w:rsid w:val="00F20732"/>
    <w:rsid w:val="00F27366"/>
    <w:rsid w:val="00F32C92"/>
    <w:rsid w:val="00F340A1"/>
    <w:rsid w:val="00F343BB"/>
    <w:rsid w:val="00F435DF"/>
    <w:rsid w:val="00F45C19"/>
    <w:rsid w:val="00F52536"/>
    <w:rsid w:val="00F61218"/>
    <w:rsid w:val="00F62566"/>
    <w:rsid w:val="00F71327"/>
    <w:rsid w:val="00F7327D"/>
    <w:rsid w:val="00F75E60"/>
    <w:rsid w:val="00F77666"/>
    <w:rsid w:val="00F8109A"/>
    <w:rsid w:val="00F83177"/>
    <w:rsid w:val="00F8568D"/>
    <w:rsid w:val="00F9587A"/>
    <w:rsid w:val="00F9662E"/>
    <w:rsid w:val="00F97F15"/>
    <w:rsid w:val="00FB268F"/>
    <w:rsid w:val="00FB757F"/>
    <w:rsid w:val="00FC2E9A"/>
    <w:rsid w:val="00FD27CF"/>
    <w:rsid w:val="00FD461E"/>
    <w:rsid w:val="00FD5452"/>
    <w:rsid w:val="00FD6092"/>
    <w:rsid w:val="00FE067F"/>
    <w:rsid w:val="00FE2015"/>
    <w:rsid w:val="00FE7F1F"/>
    <w:rsid w:val="00FF2E45"/>
    <w:rsid w:val="00FF4111"/>
    <w:rsid w:val="00FF4BC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paragraph" w:styleId="Textkrper2">
    <w:name w:val="Body Text 2"/>
    <w:basedOn w:val="Standard"/>
    <w:link w:val="Textkrper2Zchn"/>
    <w:rsid w:val="008869FB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869FB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6B0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075C"/>
    <w:rPr>
      <w:rFonts w:ascii="Tahoma" w:hAnsi="Tahoma" w:cs="Tahoma"/>
      <w:kern w:val="4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1428F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428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kern w:val="4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34A1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0117F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widowControl w:val="0"/>
      <w:spacing w:line="600" w:lineRule="exact"/>
      <w:ind w:right="284"/>
      <w:jc w:val="right"/>
    </w:pPr>
    <w:rPr>
      <w:rFonts w:ascii="Arial" w:hAnsi="Arial"/>
      <w:noProof/>
      <w:sz w:val="22"/>
    </w:rPr>
  </w:style>
  <w:style w:type="paragraph" w:styleId="Fuzeile">
    <w:name w:val="footer"/>
    <w:basedOn w:val="Standard"/>
    <w:rPr>
      <w:sz w:val="16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customStyle="1" w:styleId="Greeting">
    <w:name w:val="Greeting"/>
    <w:basedOn w:val="Standard"/>
    <w:next w:val="Standard"/>
  </w:style>
  <w:style w:type="paragraph" w:customStyle="1" w:styleId="Blind">
    <w:name w:val="Blind"/>
    <w:basedOn w:val="Foot"/>
  </w:style>
  <w:style w:type="paragraph" w:customStyle="1" w:styleId="Foot">
    <w:name w:val="Foot"/>
    <w:basedOn w:val="Standar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</w:style>
  <w:style w:type="paragraph" w:customStyle="1" w:styleId="Von">
    <w:name w:val="Von"/>
    <w:basedOn w:val="Standard"/>
  </w:style>
  <w:style w:type="paragraph" w:customStyle="1" w:styleId="Initials">
    <w:name w:val="Initials"/>
    <w:basedOn w:val="Standard"/>
    <w:next w:val="Standard"/>
  </w:style>
  <w:style w:type="paragraph" w:customStyle="1" w:styleId="Signatory">
    <w:name w:val="Signatory"/>
    <w:basedOn w:val="Standard"/>
    <w:next w:val="Standard"/>
  </w:style>
  <w:style w:type="paragraph" w:customStyle="1" w:styleId="Address">
    <w:name w:val="Address"/>
    <w:basedOn w:val="Standard"/>
    <w:pPr>
      <w:tabs>
        <w:tab w:val="left" w:pos="624"/>
      </w:tabs>
      <w:spacing w:line="190" w:lineRule="exact"/>
    </w:pPr>
    <w:rPr>
      <w:sz w:val="17"/>
    </w:rPr>
  </w:style>
  <w:style w:type="paragraph" w:customStyle="1" w:styleId="Fax1">
    <w:name w:val="Fax1"/>
    <w:basedOn w:val="Standard"/>
  </w:style>
  <w:style w:type="paragraph" w:customStyle="1" w:styleId="Organisation">
    <w:name w:val="Organisation"/>
    <w:basedOn w:val="Standard"/>
    <w:rPr>
      <w:b/>
    </w:rPr>
  </w:style>
  <w:style w:type="paragraph" w:customStyle="1" w:styleId="Fax2">
    <w:name w:val="Fax2"/>
    <w:basedOn w:val="Standard"/>
  </w:style>
  <w:style w:type="paragraph" w:customStyle="1" w:styleId="Kopfzeile1">
    <w:name w:val="Kopfzeile1"/>
    <w:basedOn w:val="Standard"/>
    <w:next w:val="Standard"/>
    <w:rPr>
      <w:b/>
    </w:rPr>
  </w:style>
  <w:style w:type="paragraph" w:customStyle="1" w:styleId="Dates">
    <w:name w:val="Dates"/>
    <w:basedOn w:val="Standard"/>
  </w:style>
  <w:style w:type="paragraph" w:customStyle="1" w:styleId="Name">
    <w:name w:val="Name"/>
    <w:basedOn w:val="Standard"/>
  </w:style>
  <w:style w:type="paragraph" w:customStyle="1" w:styleId="Pages">
    <w:name w:val="Pages"/>
    <w:basedOn w:val="Standard"/>
  </w:style>
  <w:style w:type="paragraph" w:customStyle="1" w:styleId="StandardTabelle">
    <w:name w:val="StandardTabelle"/>
    <w:basedOn w:val="Standard"/>
    <w:pPr>
      <w:tabs>
        <w:tab w:val="left" w:pos="2381"/>
        <w:tab w:val="left" w:pos="7541"/>
      </w:tabs>
    </w:pPr>
  </w:style>
  <w:style w:type="paragraph" w:customStyle="1" w:styleId="Firma">
    <w:name w:val="Firma"/>
    <w:basedOn w:val="Standard"/>
  </w:style>
  <w:style w:type="paragraph" w:customStyle="1" w:styleId="Telefon">
    <w:name w:val="Telefon"/>
    <w:basedOn w:val="Standard"/>
  </w:style>
  <w:style w:type="paragraph" w:customStyle="1" w:styleId="Titel1">
    <w:name w:val="Titel1"/>
    <w:basedOn w:val="Standard"/>
    <w:pPr>
      <w:spacing w:line="700" w:lineRule="exact"/>
      <w:ind w:left="2884"/>
    </w:pPr>
  </w:style>
  <w:style w:type="paragraph" w:customStyle="1" w:styleId="Page">
    <w:name w:val="Page"/>
    <w:basedOn w:val="Standard"/>
  </w:style>
  <w:style w:type="character" w:customStyle="1" w:styleId="berschrift1Zchn">
    <w:name w:val="Überschrift 1 Zchn"/>
    <w:link w:val="berschrift1"/>
    <w:rsid w:val="008534A1"/>
    <w:rPr>
      <w:rFonts w:ascii="Cambria" w:eastAsia="SimSun" w:hAnsi="Cambria" w:cs="Times New Roman"/>
      <w:b/>
      <w:bCs/>
      <w:kern w:val="32"/>
      <w:sz w:val="32"/>
      <w:szCs w:val="32"/>
      <w:lang w:eastAsia="de-DE"/>
    </w:rPr>
  </w:style>
  <w:style w:type="paragraph" w:styleId="Textkrper2">
    <w:name w:val="Body Text 2"/>
    <w:basedOn w:val="Standard"/>
    <w:link w:val="Textkrper2Zchn"/>
    <w:rsid w:val="008869FB"/>
    <w:pPr>
      <w:spacing w:line="360" w:lineRule="auto"/>
      <w:ind w:right="1700"/>
    </w:pPr>
    <w:rPr>
      <w:rFonts w:cs="Arial"/>
      <w:szCs w:val="22"/>
    </w:rPr>
  </w:style>
  <w:style w:type="character" w:customStyle="1" w:styleId="Textkrper2Zchn">
    <w:name w:val="Textkörper 2 Zchn"/>
    <w:link w:val="Textkrper2"/>
    <w:rsid w:val="008869FB"/>
    <w:rPr>
      <w:rFonts w:ascii="Arial" w:hAnsi="Arial" w:cs="Arial"/>
      <w:kern w:val="4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sid w:val="006B0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075C"/>
    <w:rPr>
      <w:rFonts w:ascii="Tahoma" w:hAnsi="Tahoma" w:cs="Tahoma"/>
      <w:kern w:val="4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1428F6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42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becker\Anwendungsdaten\Microsoft\Templates\vdw\for_vdw_pm_2012-0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FE9F-B22E-47CE-A86E-604A40CF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for_vdw_pm_2012-02.dotx</Template>
  <TotalTime>0</TotalTime>
  <Pages>2</Pages>
  <Words>412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</vt:lpstr>
    </vt:vector>
  </TitlesOfParts>
  <Company>sth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Becker, Sylke</dc:creator>
  <cp:lastModifiedBy>Treyz, Ursula</cp:lastModifiedBy>
  <cp:revision>3</cp:revision>
  <cp:lastPrinted>2015-10-30T14:16:00Z</cp:lastPrinted>
  <dcterms:created xsi:type="dcterms:W3CDTF">2015-11-02T07:31:00Z</dcterms:created>
  <dcterms:modified xsi:type="dcterms:W3CDTF">2015-11-02T07:32:00Z</dcterms:modified>
</cp:coreProperties>
</file>